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CF" w:rsidRPr="00C940AD" w:rsidRDefault="006E6BCF" w:rsidP="006E6BCF">
      <w:pPr>
        <w:pStyle w:val="Paraststmeklis"/>
        <w:spacing w:before="0" w:beforeAutospacing="0" w:after="0" w:afterAutospacing="0"/>
        <w:jc w:val="right"/>
        <w:rPr>
          <w:color w:val="0D0D0D"/>
        </w:rPr>
      </w:pPr>
      <w:r w:rsidRPr="00C940AD">
        <w:rPr>
          <w:i/>
          <w:color w:val="0D0D0D"/>
        </w:rPr>
        <w:t>5. Pielikums</w:t>
      </w:r>
    </w:p>
    <w:p w:rsidR="006E6BCF" w:rsidRPr="00C940AD" w:rsidRDefault="006E6BCF" w:rsidP="006E6BCF">
      <w:pPr>
        <w:pStyle w:val="Paraststmeklis"/>
        <w:spacing w:before="0" w:beforeAutospacing="0" w:after="0" w:afterAutospacing="0"/>
        <w:jc w:val="right"/>
        <w:rPr>
          <w:i/>
          <w:color w:val="0D0D0D"/>
        </w:rPr>
      </w:pPr>
      <w:r w:rsidRPr="00C940AD">
        <w:rPr>
          <w:i/>
          <w:color w:val="0D0D0D"/>
        </w:rPr>
        <w:t>Atklāta konkursa „Pārtikas produktu piegāde”</w:t>
      </w:r>
    </w:p>
    <w:p w:rsidR="006E6BCF" w:rsidRPr="00C940AD" w:rsidRDefault="006E6BCF" w:rsidP="006E6BCF">
      <w:pPr>
        <w:jc w:val="right"/>
        <w:rPr>
          <w:i/>
          <w:color w:val="0D0D0D"/>
        </w:rPr>
      </w:pPr>
      <w:r>
        <w:rPr>
          <w:i/>
          <w:color w:val="0D0D0D"/>
        </w:rPr>
        <w:t xml:space="preserve">ID Nr. </w:t>
      </w:r>
      <w:r w:rsidR="00BC4204">
        <w:rPr>
          <w:i/>
          <w:color w:val="0D0D0D"/>
        </w:rPr>
        <w:t>SĢ2017.</w:t>
      </w:r>
      <w:proofErr w:type="gramStart"/>
      <w:r w:rsidR="00BC4204">
        <w:rPr>
          <w:i/>
          <w:color w:val="0D0D0D"/>
        </w:rPr>
        <w:t>5</w:t>
      </w:r>
      <w:r w:rsidRPr="00C940AD">
        <w:rPr>
          <w:i/>
          <w:color w:val="0D0D0D"/>
        </w:rPr>
        <w:t xml:space="preserve"> nolikumam</w:t>
      </w:r>
      <w:proofErr w:type="gramEnd"/>
    </w:p>
    <w:p w:rsidR="006E6BCF" w:rsidRPr="00C940AD" w:rsidRDefault="006E6BCF" w:rsidP="006E6BCF">
      <w:pPr>
        <w:jc w:val="right"/>
        <w:rPr>
          <w:i/>
          <w:color w:val="0D0D0D"/>
        </w:rPr>
      </w:pPr>
    </w:p>
    <w:p w:rsidR="006E6BCF" w:rsidRPr="00C940AD" w:rsidRDefault="006E6BCF" w:rsidP="006E6BCF">
      <w:pPr>
        <w:jc w:val="center"/>
        <w:rPr>
          <w:b/>
          <w:color w:val="0D0D0D"/>
          <w:sz w:val="32"/>
        </w:rPr>
      </w:pPr>
      <w:r w:rsidRPr="00C940AD">
        <w:rPr>
          <w:b/>
          <w:color w:val="0D0D0D"/>
          <w:sz w:val="32"/>
        </w:rPr>
        <w:t>Apliecinājums</w:t>
      </w:r>
    </w:p>
    <w:p w:rsidR="006E6BCF" w:rsidRPr="00C940AD" w:rsidRDefault="006E6BCF" w:rsidP="006E6BCF">
      <w:pPr>
        <w:jc w:val="center"/>
        <w:rPr>
          <w:i/>
          <w:color w:val="0D0D0D"/>
        </w:rPr>
      </w:pPr>
    </w:p>
    <w:p w:rsidR="006E6BCF" w:rsidRPr="00C940AD" w:rsidRDefault="006E6BCF" w:rsidP="006E6BCF">
      <w:pPr>
        <w:ind w:firstLine="720"/>
        <w:jc w:val="both"/>
        <w:rPr>
          <w:color w:val="0D0D0D"/>
        </w:rPr>
      </w:pPr>
      <w:r w:rsidRPr="00C940AD">
        <w:rPr>
          <w:color w:val="0D0D0D"/>
        </w:rPr>
        <w:t>Ar šo mēs apliecinām savu dalību iepirkuma konkursā „Pārtikas pro</w:t>
      </w:r>
      <w:r>
        <w:rPr>
          <w:color w:val="0D0D0D"/>
        </w:rPr>
        <w:t>duktu piegāde</w:t>
      </w:r>
      <w:r w:rsidR="00BC4204">
        <w:rPr>
          <w:color w:val="0D0D0D"/>
        </w:rPr>
        <w:t xml:space="preserve"> slimnīcai “</w:t>
      </w:r>
      <w:proofErr w:type="spellStart"/>
      <w:r w:rsidR="00BC4204">
        <w:rPr>
          <w:color w:val="0D0D0D"/>
        </w:rPr>
        <w:t>Ģintermuiža””</w:t>
      </w:r>
      <w:r>
        <w:rPr>
          <w:color w:val="0D0D0D"/>
        </w:rPr>
        <w:t>(ID</w:t>
      </w:r>
      <w:proofErr w:type="spellEnd"/>
      <w:r>
        <w:rPr>
          <w:color w:val="0D0D0D"/>
        </w:rPr>
        <w:t xml:space="preserve"> Nr. </w:t>
      </w:r>
      <w:r w:rsidR="00BC4204">
        <w:rPr>
          <w:color w:val="0D0D0D"/>
        </w:rPr>
        <w:t>SĢ2017/5</w:t>
      </w:r>
      <w:bookmarkStart w:id="0" w:name="_GoBack"/>
      <w:bookmarkEnd w:id="0"/>
      <w:r w:rsidRPr="00C940AD">
        <w:rPr>
          <w:color w:val="0D0D0D"/>
        </w:rPr>
        <w:t>) un, ka ______________________________________________</w:t>
      </w:r>
    </w:p>
    <w:p w:rsidR="006E6BCF" w:rsidRPr="00C940AD" w:rsidRDefault="006E6BCF" w:rsidP="006E6BCF">
      <w:pPr>
        <w:ind w:firstLine="720"/>
        <w:jc w:val="center"/>
        <w:rPr>
          <w:color w:val="0D0D0D"/>
          <w:vertAlign w:val="superscript"/>
        </w:rPr>
      </w:pPr>
      <w:r w:rsidRPr="00C940AD">
        <w:rPr>
          <w:color w:val="0D0D0D"/>
          <w:vertAlign w:val="superscript"/>
        </w:rPr>
        <w:t>pretendenta nosaukums</w:t>
      </w:r>
    </w:p>
    <w:p w:rsidR="006E6BCF" w:rsidRPr="00C940AD" w:rsidRDefault="006E6BCF" w:rsidP="006E6BCF">
      <w:pPr>
        <w:numPr>
          <w:ilvl w:val="0"/>
          <w:numId w:val="1"/>
        </w:numPr>
        <w:jc w:val="both"/>
        <w:rPr>
          <w:color w:val="0D0D0D"/>
        </w:rPr>
      </w:pPr>
      <w:r w:rsidRPr="00C940AD">
        <w:rPr>
          <w:color w:val="0D0D0D"/>
        </w:rPr>
        <w:t>ir reģistrēts LR Pārtikas un veterinārajā dienestā ar tiesībām realizēt piedāvāto produkciju Latvijas Republikā;</w:t>
      </w:r>
    </w:p>
    <w:p w:rsidR="006E6BCF" w:rsidRPr="00C940AD" w:rsidRDefault="006E6BCF" w:rsidP="006E6BCF">
      <w:pPr>
        <w:numPr>
          <w:ilvl w:val="0"/>
          <w:numId w:val="1"/>
        </w:numPr>
        <w:jc w:val="both"/>
        <w:rPr>
          <w:color w:val="0D0D0D"/>
        </w:rPr>
      </w:pPr>
      <w:r w:rsidRPr="00C940AD">
        <w:rPr>
          <w:color w:val="0D0D0D"/>
        </w:rPr>
        <w:t>piedāvā produktus, kuri nesatur ģenētiski modificētos organismus, nesastāv no tiem un nav ražoti no tiem;</w:t>
      </w:r>
    </w:p>
    <w:p w:rsidR="006E6BCF" w:rsidRPr="00C940AD" w:rsidRDefault="006E6BCF" w:rsidP="006E6BCF">
      <w:pPr>
        <w:numPr>
          <w:ilvl w:val="0"/>
          <w:numId w:val="1"/>
        </w:numPr>
        <w:jc w:val="both"/>
        <w:rPr>
          <w:color w:val="0D0D0D"/>
        </w:rPr>
      </w:pPr>
      <w:r w:rsidRPr="00C940AD">
        <w:rPr>
          <w:color w:val="0D0D0D"/>
        </w:rPr>
        <w:t xml:space="preserve">ir nodrošināta videi draudzīgu izlietotā iepakojuma izmantošana un pārstrāde. </w:t>
      </w:r>
      <w:r w:rsidRPr="00C940AD">
        <w:rPr>
          <w:i/>
          <w:color w:val="0D0D0D"/>
          <w:sz w:val="22"/>
        </w:rPr>
        <w:t>(Pārstrādes gadījumā Pretendentam jāiesniedz pierādījumi (līguma apliecināta kopi</w:t>
      </w:r>
      <w:r>
        <w:rPr>
          <w:i/>
          <w:color w:val="0D0D0D"/>
          <w:sz w:val="22"/>
        </w:rPr>
        <w:t>ju, pārstrādātāja apliecinājums</w:t>
      </w:r>
      <w:r w:rsidRPr="00C940AD">
        <w:rPr>
          <w:i/>
          <w:color w:val="0D0D0D"/>
          <w:sz w:val="22"/>
        </w:rPr>
        <w:t>, ka savāktais iepakojums tiks pārstrādāts sertificētajā vai licenzētajā uzņēmumā);</w:t>
      </w:r>
    </w:p>
    <w:p w:rsidR="006E6BCF" w:rsidRPr="00C940AD" w:rsidRDefault="006E6BCF" w:rsidP="006E6BCF">
      <w:pPr>
        <w:numPr>
          <w:ilvl w:val="0"/>
          <w:numId w:val="1"/>
        </w:numPr>
        <w:jc w:val="both"/>
        <w:rPr>
          <w:color w:val="0D0D0D"/>
        </w:rPr>
      </w:pPr>
      <w:r w:rsidRPr="00C940AD">
        <w:rPr>
          <w:color w:val="0D0D0D"/>
        </w:rPr>
        <w:t>rīcībā ir LR likumdošanai atbilstošs tehniskais aprīkojums un transporta līdzekļi produktu pārvadāšanai;</w:t>
      </w:r>
    </w:p>
    <w:p w:rsidR="006E6BCF" w:rsidRPr="00C940AD" w:rsidRDefault="006E6BCF" w:rsidP="006E6BCF">
      <w:pPr>
        <w:numPr>
          <w:ilvl w:val="0"/>
          <w:numId w:val="1"/>
        </w:numPr>
        <w:jc w:val="both"/>
        <w:rPr>
          <w:color w:val="0D0D0D"/>
        </w:rPr>
      </w:pPr>
      <w:r w:rsidRPr="00C940AD">
        <w:rPr>
          <w:color w:val="0D0D0D"/>
        </w:rPr>
        <w:t xml:space="preserve">Preču piegādē iesaistītajam transportam oglekļa dioksīda emisijas un piesārņotāju – slāpekļa oksīdu, metānu nesaturošo ogļūdeņražu un cieto daļiņu daudzums nepārsniedz EURO 5 standartus  </w:t>
      </w:r>
      <w:r w:rsidRPr="00C940AD">
        <w:rPr>
          <w:i/>
          <w:color w:val="0D0D0D"/>
          <w:sz w:val="22"/>
        </w:rPr>
        <w:t>(pielikumā pievienoti autotransporta reģistrācijas dokuments vai citus pierādījumus tam);</w:t>
      </w:r>
    </w:p>
    <w:p w:rsidR="006E6BCF" w:rsidRPr="00C940AD" w:rsidRDefault="006E6BCF" w:rsidP="006E6BCF">
      <w:pPr>
        <w:numPr>
          <w:ilvl w:val="0"/>
          <w:numId w:val="1"/>
        </w:numPr>
        <w:jc w:val="both"/>
        <w:rPr>
          <w:color w:val="0D0D0D"/>
        </w:rPr>
      </w:pPr>
      <w:r w:rsidRPr="00C940AD">
        <w:rPr>
          <w:color w:val="0D0D0D"/>
        </w:rPr>
        <w:t>pārtikas produktu ražošanā nav izmantotas Eiropas Parlamenta un Padomes 2008.gada 16 decemba regulas (EK) Nr. 1333/2008 par pārtikas piedevām 2. pielikumā minētās pārtikas krāsvielas, izņemot C daļas 2.grupas pārtikas krāsvielas;</w:t>
      </w:r>
    </w:p>
    <w:p w:rsidR="006E6BCF" w:rsidRPr="00C940AD" w:rsidRDefault="006E6BCF" w:rsidP="006E6BCF">
      <w:pPr>
        <w:numPr>
          <w:ilvl w:val="0"/>
          <w:numId w:val="1"/>
        </w:numPr>
        <w:jc w:val="both"/>
        <w:rPr>
          <w:color w:val="0D0D0D"/>
        </w:rPr>
      </w:pPr>
      <w:r w:rsidRPr="00C940AD">
        <w:rPr>
          <w:color w:val="0D0D0D"/>
        </w:rPr>
        <w:t>tiek nodrošināti pārtikas aprites drošības procedūras un kontroles pasākumi;</w:t>
      </w:r>
    </w:p>
    <w:p w:rsidR="006E6BCF" w:rsidRDefault="006E6BCF" w:rsidP="006E6BCF">
      <w:pPr>
        <w:numPr>
          <w:ilvl w:val="0"/>
          <w:numId w:val="1"/>
        </w:numPr>
        <w:jc w:val="both"/>
        <w:rPr>
          <w:color w:val="0D0D0D"/>
        </w:rPr>
      </w:pPr>
      <w:r>
        <w:rPr>
          <w:color w:val="0D0D0D"/>
        </w:rPr>
        <w:t>p</w:t>
      </w:r>
      <w:r w:rsidRPr="00C940AD">
        <w:rPr>
          <w:color w:val="0D0D0D"/>
        </w:rPr>
        <w:t>ielikumā pievienoti</w:t>
      </w:r>
      <w:r w:rsidRPr="00C940AD">
        <w:rPr>
          <w:i/>
          <w:color w:val="0D0D0D"/>
        </w:rPr>
        <w:t xml:space="preserve"> </w:t>
      </w:r>
      <w:r w:rsidRPr="00C940AD">
        <w:rPr>
          <w:color w:val="0D0D0D"/>
        </w:rPr>
        <w:t>dokumenti, kas apliecina piedāvāto produktu atbilstību paaugstinātas kvalitātes līmenim. Par paaugstinātas kvalitātes produktiem tiek uzskatīti produkti, kas atbilst bioloģiskās lauksaimniecības vai nacionālās pārtikas kvalitātes shēmas vai tās produktu kvalitātes rādītāju, vai lauksaimniecības produktu integrētās audzēšanas prasībām: kontroles institūcijas izsniegtā sertifikāta numuru par konkrētā produkta atbilstību bioloģiskās lauksaimniecības, nacionālās pārtikas kvalitātes shēmas vai lauksaimniecības produktu integrētās audzēšanas prasībām.  Ja pretendents pats nav paaugstinātas kvalitātes prasībām atbilstošu pārtikas produktu ražotājs vai audzētājs, apliecinājums par sadarbību vai sadarbības uzsākšanu ar ražotāju (audzētāju), pievienojot ražotāju un audzētāju sarakstu</w:t>
      </w:r>
      <w:r w:rsidR="0006743A">
        <w:rPr>
          <w:color w:val="0D0D0D"/>
        </w:rPr>
        <w:t>, norādot to kontaktinformāciju;</w:t>
      </w:r>
    </w:p>
    <w:p w:rsidR="0006743A" w:rsidRPr="00C940AD" w:rsidRDefault="0006743A" w:rsidP="006E6BCF">
      <w:pPr>
        <w:numPr>
          <w:ilvl w:val="0"/>
          <w:numId w:val="1"/>
        </w:numPr>
        <w:jc w:val="both"/>
        <w:rPr>
          <w:color w:val="0D0D0D"/>
        </w:rPr>
      </w:pPr>
      <w:r>
        <w:rPr>
          <w:color w:val="0D0D0D"/>
        </w:rPr>
        <w:t>piedāvājumā iesniegtie pārtikas produkti atbilst Nolikumā norādītajām Tehniskajā</w:t>
      </w:r>
      <w:r w:rsidR="00977DAC">
        <w:rPr>
          <w:color w:val="0D0D0D"/>
        </w:rPr>
        <w:t>m</w:t>
      </w:r>
      <w:r>
        <w:rPr>
          <w:color w:val="0D0D0D"/>
        </w:rPr>
        <w:t xml:space="preserve"> prasībām.</w:t>
      </w:r>
    </w:p>
    <w:p w:rsidR="006E6BCF" w:rsidRPr="00C940AD" w:rsidRDefault="006E6BCF" w:rsidP="006E6BCF">
      <w:pPr>
        <w:jc w:val="center"/>
        <w:rPr>
          <w:i/>
          <w:color w:val="0D0D0D"/>
        </w:rPr>
      </w:pPr>
    </w:p>
    <w:p w:rsidR="006E6BCF" w:rsidRPr="00C940AD" w:rsidRDefault="006E6BCF" w:rsidP="006E6BCF">
      <w:pPr>
        <w:spacing w:after="120"/>
        <w:ind w:firstLine="720"/>
        <w:rPr>
          <w:color w:val="0D0D0D"/>
        </w:rPr>
      </w:pPr>
      <w:r w:rsidRPr="00C940AD">
        <w:rPr>
          <w:color w:val="0D0D0D"/>
        </w:rPr>
        <w:t>Ar šo apliecinām, ka visa iesniegtā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6E6BCF" w:rsidRPr="00C940AD" w:rsidTr="00BA7223">
        <w:trPr>
          <w:trHeight w:val="435"/>
          <w:jc w:val="center"/>
        </w:trPr>
        <w:tc>
          <w:tcPr>
            <w:tcW w:w="3249" w:type="dxa"/>
            <w:vAlign w:val="center"/>
          </w:tcPr>
          <w:p w:rsidR="006E6BCF" w:rsidRPr="00C940AD" w:rsidRDefault="006E6BCF" w:rsidP="00BA7223">
            <w:pPr>
              <w:rPr>
                <w:bCs/>
                <w:color w:val="0D0D0D"/>
              </w:rPr>
            </w:pPr>
            <w:r w:rsidRPr="00C940AD">
              <w:rPr>
                <w:bCs/>
                <w:color w:val="0D0D0D"/>
              </w:rPr>
              <w:t>Vārds, uzvārds:</w:t>
            </w:r>
          </w:p>
        </w:tc>
        <w:tc>
          <w:tcPr>
            <w:tcW w:w="4879" w:type="dxa"/>
            <w:vAlign w:val="center"/>
          </w:tcPr>
          <w:p w:rsidR="006E6BCF" w:rsidRPr="00C940AD" w:rsidRDefault="006E6BCF" w:rsidP="00BA7223">
            <w:pPr>
              <w:rPr>
                <w:bCs/>
                <w:color w:val="0D0D0D"/>
              </w:rPr>
            </w:pPr>
          </w:p>
        </w:tc>
      </w:tr>
      <w:tr w:rsidR="006E6BCF" w:rsidRPr="00C940AD" w:rsidTr="00BA7223">
        <w:trPr>
          <w:trHeight w:val="435"/>
          <w:jc w:val="center"/>
        </w:trPr>
        <w:tc>
          <w:tcPr>
            <w:tcW w:w="3249" w:type="dxa"/>
            <w:vAlign w:val="center"/>
          </w:tcPr>
          <w:p w:rsidR="006E6BCF" w:rsidRPr="00C940AD" w:rsidRDefault="006E6BCF" w:rsidP="00BA7223">
            <w:pPr>
              <w:rPr>
                <w:bCs/>
                <w:color w:val="0D0D0D"/>
              </w:rPr>
            </w:pPr>
            <w:r w:rsidRPr="00C940AD">
              <w:rPr>
                <w:bCs/>
                <w:color w:val="0D0D0D"/>
              </w:rPr>
              <w:t>Amata nosaukums:</w:t>
            </w:r>
          </w:p>
        </w:tc>
        <w:tc>
          <w:tcPr>
            <w:tcW w:w="4879" w:type="dxa"/>
            <w:vAlign w:val="center"/>
          </w:tcPr>
          <w:p w:rsidR="006E6BCF" w:rsidRPr="00C940AD" w:rsidRDefault="006E6BCF" w:rsidP="00BA7223">
            <w:pPr>
              <w:rPr>
                <w:bCs/>
                <w:color w:val="0D0D0D"/>
              </w:rPr>
            </w:pPr>
          </w:p>
        </w:tc>
      </w:tr>
      <w:tr w:rsidR="006E6BCF" w:rsidRPr="00C940AD" w:rsidTr="00BA7223">
        <w:trPr>
          <w:trHeight w:val="435"/>
          <w:jc w:val="center"/>
        </w:trPr>
        <w:tc>
          <w:tcPr>
            <w:tcW w:w="3249" w:type="dxa"/>
            <w:vAlign w:val="center"/>
          </w:tcPr>
          <w:p w:rsidR="006E6BCF" w:rsidRPr="00C940AD" w:rsidRDefault="006E6BCF" w:rsidP="00BA7223">
            <w:pPr>
              <w:rPr>
                <w:bCs/>
                <w:color w:val="0D0D0D"/>
              </w:rPr>
            </w:pPr>
            <w:r w:rsidRPr="00C940AD">
              <w:rPr>
                <w:bCs/>
                <w:color w:val="0D0D0D"/>
              </w:rPr>
              <w:t>Paraksts</w:t>
            </w:r>
            <w:r w:rsidRPr="00C940AD">
              <w:rPr>
                <w:rStyle w:val="Vresatsauce"/>
                <w:bCs/>
                <w:color w:val="0D0D0D"/>
              </w:rPr>
              <w:footnoteReference w:id="1"/>
            </w:r>
            <w:r w:rsidRPr="00C940AD">
              <w:rPr>
                <w:bCs/>
                <w:color w:val="0D0D0D"/>
              </w:rPr>
              <w:t>:</w:t>
            </w:r>
          </w:p>
        </w:tc>
        <w:tc>
          <w:tcPr>
            <w:tcW w:w="4879" w:type="dxa"/>
            <w:vAlign w:val="center"/>
          </w:tcPr>
          <w:p w:rsidR="006E6BCF" w:rsidRPr="00C940AD" w:rsidRDefault="006E6BCF" w:rsidP="00BA7223">
            <w:pPr>
              <w:rPr>
                <w:bCs/>
                <w:color w:val="0D0D0D"/>
              </w:rPr>
            </w:pPr>
          </w:p>
        </w:tc>
      </w:tr>
      <w:tr w:rsidR="006E6BCF" w:rsidRPr="00C940AD" w:rsidTr="00BA7223">
        <w:trPr>
          <w:trHeight w:val="435"/>
          <w:jc w:val="center"/>
        </w:trPr>
        <w:tc>
          <w:tcPr>
            <w:tcW w:w="3249" w:type="dxa"/>
            <w:vAlign w:val="center"/>
          </w:tcPr>
          <w:p w:rsidR="006E6BCF" w:rsidRPr="00C940AD" w:rsidRDefault="006E6BCF" w:rsidP="00BA7223">
            <w:pPr>
              <w:rPr>
                <w:bCs/>
                <w:color w:val="0D0D0D"/>
              </w:rPr>
            </w:pPr>
            <w:r w:rsidRPr="00C940AD">
              <w:rPr>
                <w:bCs/>
                <w:color w:val="0D0D0D"/>
              </w:rPr>
              <w:t>Datums:</w:t>
            </w:r>
          </w:p>
        </w:tc>
        <w:tc>
          <w:tcPr>
            <w:tcW w:w="4879" w:type="dxa"/>
            <w:vAlign w:val="center"/>
          </w:tcPr>
          <w:p w:rsidR="006E6BCF" w:rsidRPr="00C940AD" w:rsidRDefault="006E6BCF" w:rsidP="00BA7223">
            <w:pPr>
              <w:rPr>
                <w:bCs/>
                <w:color w:val="0D0D0D"/>
              </w:rPr>
            </w:pPr>
          </w:p>
        </w:tc>
      </w:tr>
    </w:tbl>
    <w:p w:rsidR="006E6BCF" w:rsidRPr="00C940AD" w:rsidRDefault="006E6BCF" w:rsidP="006E6BCF">
      <w:pPr>
        <w:rPr>
          <w:color w:val="0D0D0D"/>
        </w:rPr>
      </w:pPr>
    </w:p>
    <w:p w:rsidR="00877DC5" w:rsidRPr="006E6BCF" w:rsidRDefault="00877DC5" w:rsidP="006E6BCF"/>
    <w:sectPr w:rsidR="00877DC5" w:rsidRPr="006E6BCF" w:rsidSect="00B25D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B7" w:rsidRDefault="003539B7" w:rsidP="003F4605">
      <w:r>
        <w:separator/>
      </w:r>
    </w:p>
  </w:endnote>
  <w:endnote w:type="continuationSeparator" w:id="0">
    <w:p w:rsidR="003539B7" w:rsidRDefault="003539B7" w:rsidP="003F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B7" w:rsidRDefault="003539B7" w:rsidP="003F4605">
      <w:r>
        <w:separator/>
      </w:r>
    </w:p>
  </w:footnote>
  <w:footnote w:type="continuationSeparator" w:id="0">
    <w:p w:rsidR="003539B7" w:rsidRDefault="003539B7" w:rsidP="003F4605">
      <w:r>
        <w:continuationSeparator/>
      </w:r>
    </w:p>
  </w:footnote>
  <w:footnote w:id="1">
    <w:p w:rsidR="006E6BCF" w:rsidRDefault="006E6BCF" w:rsidP="006E6BCF">
      <w:pPr>
        <w:pStyle w:val="Vresteksts"/>
      </w:pPr>
      <w:r>
        <w:rPr>
          <w:rStyle w:val="Vresatsauce"/>
        </w:rPr>
        <w:footnoteRef/>
      </w:r>
      <w:r>
        <w:t xml:space="preserve"> </w:t>
      </w:r>
      <w:r w:rsidRPr="002C528D">
        <w:rPr>
          <w:smallCaps w:val="0"/>
        </w:rPr>
        <w:t>ja paraksta pilnvarota persona, jāpievieno pilnvaras oriģināls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104F6"/>
    <w:multiLevelType w:val="hybridMultilevel"/>
    <w:tmpl w:val="0248C6B0"/>
    <w:lvl w:ilvl="0" w:tplc="D9E48C4C">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9C"/>
    <w:rsid w:val="00032DC8"/>
    <w:rsid w:val="0006743A"/>
    <w:rsid w:val="003539B7"/>
    <w:rsid w:val="00372C72"/>
    <w:rsid w:val="003F4605"/>
    <w:rsid w:val="00623542"/>
    <w:rsid w:val="006E6BCF"/>
    <w:rsid w:val="00744C9C"/>
    <w:rsid w:val="007C5022"/>
    <w:rsid w:val="00877DC5"/>
    <w:rsid w:val="00977DAC"/>
    <w:rsid w:val="00AB5B73"/>
    <w:rsid w:val="00B05321"/>
    <w:rsid w:val="00BC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9C31-1D90-4EA3-98EB-F2125789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60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uiPriority w:val="99"/>
    <w:qFormat/>
    <w:rsid w:val="003F4605"/>
    <w:rPr>
      <w:vertAlign w:val="superscript"/>
    </w:rPr>
  </w:style>
  <w:style w:type="paragraph" w:styleId="Vresteksts">
    <w:name w:val="footnote text"/>
    <w:basedOn w:val="Parasts"/>
    <w:link w:val="VrestekstsRakstz"/>
    <w:uiPriority w:val="99"/>
    <w:semiHidden/>
    <w:rsid w:val="003F4605"/>
    <w:rPr>
      <w:smallCaps/>
      <w:sz w:val="20"/>
      <w:szCs w:val="20"/>
      <w:lang w:eastAsia="lv-LV"/>
    </w:rPr>
  </w:style>
  <w:style w:type="character" w:customStyle="1" w:styleId="VrestekstsRakstz">
    <w:name w:val="Vēres teksts Rakstz."/>
    <w:basedOn w:val="Noklusjumarindkopasfonts"/>
    <w:link w:val="Vresteksts"/>
    <w:uiPriority w:val="99"/>
    <w:semiHidden/>
    <w:rsid w:val="003F4605"/>
    <w:rPr>
      <w:rFonts w:ascii="Times New Roman" w:eastAsia="Times New Roman" w:hAnsi="Times New Roman" w:cs="Times New Roman"/>
      <w:smallCaps/>
      <w:sz w:val="20"/>
      <w:szCs w:val="20"/>
      <w:lang w:eastAsia="lv-LV"/>
    </w:rPr>
  </w:style>
  <w:style w:type="paragraph" w:styleId="Paraststmeklis">
    <w:name w:val="Normal (Web)"/>
    <w:basedOn w:val="Parasts"/>
    <w:rsid w:val="003F4605"/>
    <w:pPr>
      <w:spacing w:before="100" w:beforeAutospacing="1" w:after="100" w:afterAutospacing="1"/>
    </w:pPr>
    <w:rPr>
      <w:lang w:eastAsia="lv-LV"/>
    </w:rPr>
  </w:style>
  <w:style w:type="paragraph" w:customStyle="1" w:styleId="1">
    <w:name w:val="1"/>
    <w:basedOn w:val="Parasts"/>
    <w:rsid w:val="003F4605"/>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920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IndraBreska</cp:lastModifiedBy>
  <cp:revision>3</cp:revision>
  <dcterms:created xsi:type="dcterms:W3CDTF">2017-12-07T08:40:00Z</dcterms:created>
  <dcterms:modified xsi:type="dcterms:W3CDTF">2017-12-21T06:34:00Z</dcterms:modified>
</cp:coreProperties>
</file>