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B74" w:rsidRPr="005B73FE" w:rsidRDefault="006E0B74" w:rsidP="005B73FE">
      <w:pPr>
        <w:spacing w:after="0" w:line="240" w:lineRule="auto"/>
        <w:ind w:firstLine="5760"/>
        <w:jc w:val="right"/>
        <w:rPr>
          <w:rFonts w:ascii="Times New Roman" w:eastAsia="Times New Roman" w:hAnsi="Times New Roman" w:cs="Times New Roman"/>
          <w:b/>
          <w:bCs/>
          <w:sz w:val="24"/>
          <w:szCs w:val="24"/>
          <w:lang w:eastAsia="lv-LV"/>
        </w:rPr>
      </w:pPr>
      <w:r w:rsidRPr="005B73FE">
        <w:rPr>
          <w:rFonts w:ascii="Times New Roman" w:eastAsia="Times New Roman" w:hAnsi="Times New Roman" w:cs="Times New Roman"/>
          <w:b/>
          <w:bCs/>
          <w:sz w:val="24"/>
          <w:szCs w:val="24"/>
          <w:lang w:eastAsia="lv-LV"/>
        </w:rPr>
        <w:t>APSTIPRINĀTS</w:t>
      </w:r>
    </w:p>
    <w:p w:rsidR="006E0B74" w:rsidRPr="006E0B74" w:rsidRDefault="006E0B74" w:rsidP="005B73FE">
      <w:pPr>
        <w:spacing w:after="0" w:line="240" w:lineRule="auto"/>
        <w:ind w:left="5760"/>
        <w:jc w:val="right"/>
        <w:rPr>
          <w:rFonts w:ascii="Times New Roman" w:eastAsia="Times New Roman" w:hAnsi="Times New Roman" w:cs="Times New Roman"/>
          <w:bCs/>
          <w:sz w:val="24"/>
          <w:szCs w:val="24"/>
          <w:lang w:eastAsia="lv-LV"/>
        </w:rPr>
      </w:pPr>
      <w:r w:rsidRPr="009F0E67">
        <w:rPr>
          <w:rFonts w:ascii="Times New Roman" w:eastAsia="Times New Roman" w:hAnsi="Times New Roman" w:cs="Times New Roman"/>
          <w:bCs/>
          <w:sz w:val="24"/>
          <w:szCs w:val="24"/>
          <w:lang w:eastAsia="lv-LV"/>
        </w:rPr>
        <w:t>201</w:t>
      </w:r>
      <w:r w:rsidR="00181837">
        <w:rPr>
          <w:rFonts w:ascii="Times New Roman" w:eastAsia="Times New Roman" w:hAnsi="Times New Roman" w:cs="Times New Roman"/>
          <w:bCs/>
          <w:sz w:val="24"/>
          <w:szCs w:val="24"/>
          <w:lang w:eastAsia="lv-LV"/>
        </w:rPr>
        <w:t>8</w:t>
      </w:r>
      <w:r w:rsidRPr="009F0E67">
        <w:rPr>
          <w:rFonts w:ascii="Times New Roman" w:eastAsia="Times New Roman" w:hAnsi="Times New Roman" w:cs="Times New Roman"/>
          <w:bCs/>
          <w:sz w:val="24"/>
          <w:szCs w:val="24"/>
          <w:lang w:eastAsia="lv-LV"/>
        </w:rPr>
        <w:t xml:space="preserve">. gada </w:t>
      </w:r>
      <w:r w:rsidR="00E2536C">
        <w:rPr>
          <w:rFonts w:ascii="Times New Roman" w:eastAsia="Times New Roman" w:hAnsi="Times New Roman" w:cs="Times New Roman"/>
          <w:bCs/>
          <w:sz w:val="24"/>
          <w:szCs w:val="24"/>
          <w:lang w:eastAsia="lv-LV"/>
        </w:rPr>
        <w:t>1</w:t>
      </w:r>
      <w:r w:rsidR="00520E17">
        <w:rPr>
          <w:rFonts w:ascii="Times New Roman" w:eastAsia="Times New Roman" w:hAnsi="Times New Roman" w:cs="Times New Roman"/>
          <w:bCs/>
          <w:sz w:val="24"/>
          <w:szCs w:val="24"/>
          <w:lang w:eastAsia="lv-LV"/>
        </w:rPr>
        <w:t>2</w:t>
      </w:r>
      <w:r w:rsidR="00E2536C">
        <w:rPr>
          <w:rFonts w:ascii="Times New Roman" w:eastAsia="Times New Roman" w:hAnsi="Times New Roman" w:cs="Times New Roman"/>
          <w:bCs/>
          <w:sz w:val="24"/>
          <w:szCs w:val="24"/>
          <w:lang w:eastAsia="lv-LV"/>
        </w:rPr>
        <w:t>.jūlija</w:t>
      </w:r>
    </w:p>
    <w:p w:rsidR="006E0B74" w:rsidRPr="006E0B74" w:rsidRDefault="006E0B74" w:rsidP="005B73FE">
      <w:pPr>
        <w:spacing w:after="0" w:line="240" w:lineRule="auto"/>
        <w:ind w:left="5760"/>
        <w:jc w:val="right"/>
        <w:rPr>
          <w:rFonts w:ascii="Times New Roman" w:eastAsia="Times New Roman" w:hAnsi="Times New Roman" w:cs="Times New Roman"/>
          <w:bCs/>
          <w:sz w:val="24"/>
          <w:szCs w:val="24"/>
          <w:lang w:eastAsia="lv-LV"/>
        </w:rPr>
      </w:pPr>
      <w:r w:rsidRPr="006E0B74">
        <w:rPr>
          <w:rFonts w:ascii="Times New Roman" w:eastAsia="Times New Roman" w:hAnsi="Times New Roman" w:cs="Times New Roman"/>
          <w:bCs/>
          <w:sz w:val="24"/>
          <w:szCs w:val="24"/>
          <w:lang w:eastAsia="lv-LV"/>
        </w:rPr>
        <w:t>Iepirkuma komisijas sēdē</w:t>
      </w:r>
    </w:p>
    <w:p w:rsidR="006E0B74" w:rsidRPr="006E0B74" w:rsidRDefault="006E0B74" w:rsidP="005B73FE">
      <w:pPr>
        <w:spacing w:after="0" w:line="240" w:lineRule="auto"/>
        <w:ind w:left="5760"/>
        <w:jc w:val="right"/>
        <w:rPr>
          <w:rFonts w:ascii="Times New Roman" w:eastAsia="Times New Roman" w:hAnsi="Times New Roman" w:cs="Times New Roman"/>
          <w:bCs/>
          <w:sz w:val="24"/>
          <w:szCs w:val="24"/>
          <w:lang w:eastAsia="lv-LV"/>
        </w:rPr>
      </w:pPr>
      <w:r w:rsidRPr="006E0B74">
        <w:rPr>
          <w:rFonts w:ascii="Times New Roman" w:eastAsia="Times New Roman" w:hAnsi="Times New Roman" w:cs="Times New Roman"/>
          <w:bCs/>
          <w:sz w:val="24"/>
          <w:szCs w:val="24"/>
          <w:lang w:eastAsia="lv-LV"/>
        </w:rPr>
        <w:t>(protokols Nr. 1)</w:t>
      </w:r>
    </w:p>
    <w:p w:rsidR="006E0B74" w:rsidRPr="006E0B74" w:rsidRDefault="006E0B74" w:rsidP="006E0B74">
      <w:pPr>
        <w:spacing w:after="0" w:line="360" w:lineRule="auto"/>
        <w:jc w:val="both"/>
        <w:rPr>
          <w:rFonts w:ascii="Times New Roman" w:eastAsia="Times New Roman" w:hAnsi="Times New Roman" w:cs="Times New Roman"/>
          <w:sz w:val="24"/>
          <w:szCs w:val="24"/>
          <w:lang w:eastAsia="lv-LV"/>
        </w:rPr>
      </w:pPr>
    </w:p>
    <w:p w:rsidR="006E0B74" w:rsidRPr="006E0B74" w:rsidRDefault="006E0B74" w:rsidP="006E0B74">
      <w:pPr>
        <w:spacing w:after="0" w:line="360" w:lineRule="auto"/>
        <w:jc w:val="both"/>
        <w:rPr>
          <w:rFonts w:ascii="Times New Roman" w:eastAsia="Times New Roman" w:hAnsi="Times New Roman" w:cs="Times New Roman"/>
          <w:b/>
          <w:sz w:val="24"/>
          <w:szCs w:val="24"/>
          <w:lang w:eastAsia="lv-LV"/>
        </w:rPr>
      </w:pPr>
    </w:p>
    <w:p w:rsidR="006E0B74" w:rsidRPr="006E0B74" w:rsidRDefault="006E0B74" w:rsidP="006E0B74">
      <w:pPr>
        <w:spacing w:after="0" w:line="360" w:lineRule="auto"/>
        <w:rPr>
          <w:rFonts w:ascii="Times New Roman" w:eastAsia="Times New Roman" w:hAnsi="Times New Roman" w:cs="Times New Roman"/>
          <w:b/>
          <w:sz w:val="24"/>
          <w:szCs w:val="24"/>
          <w:lang w:eastAsia="lv-LV"/>
        </w:rPr>
      </w:pPr>
    </w:p>
    <w:p w:rsidR="006E0B74" w:rsidRPr="00F16613" w:rsidRDefault="00963351" w:rsidP="006E0B74">
      <w:pPr>
        <w:spacing w:after="0" w:line="360" w:lineRule="auto"/>
        <w:ind w:firstLine="567"/>
        <w:jc w:val="center"/>
        <w:rPr>
          <w:rFonts w:ascii="Times New Roman" w:eastAsia="Times New Roman" w:hAnsi="Times New Roman" w:cs="Times New Roman"/>
          <w:b/>
          <w:sz w:val="32"/>
          <w:szCs w:val="32"/>
          <w:lang w:eastAsia="lv-LV"/>
        </w:rPr>
      </w:pPr>
      <w:r>
        <w:rPr>
          <w:rFonts w:ascii="Times New Roman" w:eastAsia="Times New Roman" w:hAnsi="Times New Roman" w:cs="Times New Roman"/>
          <w:b/>
          <w:sz w:val="32"/>
          <w:szCs w:val="32"/>
          <w:lang w:eastAsia="lv-LV"/>
        </w:rPr>
        <w:t>V</w:t>
      </w:r>
      <w:r w:rsidR="006E0B74" w:rsidRPr="00F16613">
        <w:rPr>
          <w:rFonts w:ascii="Times New Roman" w:eastAsia="Times New Roman" w:hAnsi="Times New Roman" w:cs="Times New Roman"/>
          <w:b/>
          <w:sz w:val="32"/>
          <w:szCs w:val="32"/>
          <w:lang w:eastAsia="lv-LV"/>
        </w:rPr>
        <w:t>SIA “</w:t>
      </w:r>
      <w:r>
        <w:rPr>
          <w:rFonts w:ascii="Times New Roman" w:eastAsia="Times New Roman" w:hAnsi="Times New Roman" w:cs="Times New Roman"/>
          <w:b/>
          <w:sz w:val="32"/>
          <w:szCs w:val="32"/>
          <w:lang w:eastAsia="lv-LV"/>
        </w:rPr>
        <w:t>Slimnīca “Ģintermuiža”</w:t>
      </w:r>
      <w:r w:rsidR="006E0B74" w:rsidRPr="00F16613">
        <w:rPr>
          <w:rFonts w:ascii="Times New Roman" w:eastAsia="Times New Roman" w:hAnsi="Times New Roman" w:cs="Times New Roman"/>
          <w:b/>
          <w:sz w:val="32"/>
          <w:szCs w:val="32"/>
          <w:lang w:eastAsia="lv-LV"/>
        </w:rPr>
        <w:t>”</w:t>
      </w:r>
    </w:p>
    <w:p w:rsidR="006E0B74" w:rsidRPr="006E0B74" w:rsidRDefault="006E0B74" w:rsidP="006E0B74">
      <w:pPr>
        <w:spacing w:after="0" w:line="360" w:lineRule="auto"/>
        <w:rPr>
          <w:rFonts w:ascii="Times New Roman" w:eastAsia="Times New Roman" w:hAnsi="Times New Roman" w:cs="Times New Roman"/>
          <w:b/>
          <w:sz w:val="24"/>
          <w:szCs w:val="24"/>
          <w:lang w:eastAsia="lv-LV"/>
        </w:rPr>
      </w:pPr>
    </w:p>
    <w:p w:rsidR="006E0B74" w:rsidRPr="00F16613" w:rsidRDefault="00F16613" w:rsidP="00F16613">
      <w:pPr>
        <w:spacing w:after="0" w:line="240" w:lineRule="auto"/>
        <w:ind w:firstLine="567"/>
        <w:jc w:val="center"/>
        <w:rPr>
          <w:rFonts w:ascii="Times New Roman" w:eastAsia="Times New Roman" w:hAnsi="Times New Roman" w:cs="Times New Roman"/>
          <w:sz w:val="32"/>
          <w:szCs w:val="32"/>
          <w:lang w:eastAsia="lv-LV"/>
        </w:rPr>
      </w:pPr>
      <w:r w:rsidRPr="00F16613">
        <w:rPr>
          <w:rFonts w:ascii="Times New Roman" w:eastAsia="Times New Roman" w:hAnsi="Times New Roman" w:cs="Times New Roman"/>
          <w:sz w:val="32"/>
          <w:szCs w:val="32"/>
          <w:lang w:eastAsia="lv-LV"/>
        </w:rPr>
        <w:t>atklāts konkurss</w:t>
      </w:r>
    </w:p>
    <w:p w:rsidR="006E0B74" w:rsidRPr="00F16613" w:rsidRDefault="006E0B74" w:rsidP="00F16613">
      <w:pPr>
        <w:spacing w:after="0" w:line="240" w:lineRule="auto"/>
        <w:ind w:firstLine="567"/>
        <w:jc w:val="center"/>
        <w:rPr>
          <w:rFonts w:ascii="Times New Roman" w:eastAsia="Times New Roman" w:hAnsi="Times New Roman" w:cs="Times New Roman"/>
          <w:sz w:val="32"/>
          <w:szCs w:val="32"/>
          <w:lang w:eastAsia="lv-LV"/>
        </w:rPr>
      </w:pPr>
      <w:r w:rsidRPr="00F16613">
        <w:rPr>
          <w:rFonts w:ascii="Times New Roman" w:eastAsia="Times New Roman" w:hAnsi="Times New Roman" w:cs="Times New Roman"/>
          <w:sz w:val="32"/>
          <w:szCs w:val="32"/>
          <w:lang w:eastAsia="lv-LV"/>
        </w:rPr>
        <w:t>“</w:t>
      </w:r>
      <w:r w:rsidR="0032127E">
        <w:rPr>
          <w:rFonts w:ascii="Times New Roman" w:eastAsia="Times New Roman" w:hAnsi="Times New Roman" w:cs="Times New Roman"/>
          <w:sz w:val="32"/>
          <w:szCs w:val="32"/>
          <w:lang w:eastAsia="lv-LV"/>
        </w:rPr>
        <w:t xml:space="preserve">Elektroenerģijas </w:t>
      </w:r>
      <w:r w:rsidR="00963351">
        <w:rPr>
          <w:rFonts w:ascii="Times New Roman" w:eastAsia="Times New Roman" w:hAnsi="Times New Roman" w:cs="Times New Roman"/>
          <w:sz w:val="32"/>
          <w:szCs w:val="32"/>
          <w:lang w:eastAsia="lv-LV"/>
        </w:rPr>
        <w:t>p</w:t>
      </w:r>
      <w:r w:rsidRPr="00F16613">
        <w:rPr>
          <w:rFonts w:ascii="Times New Roman" w:eastAsia="Times New Roman" w:hAnsi="Times New Roman" w:cs="Times New Roman"/>
          <w:sz w:val="32"/>
          <w:szCs w:val="32"/>
          <w:lang w:eastAsia="lv-LV"/>
        </w:rPr>
        <w:t>iegāde</w:t>
      </w:r>
      <w:r w:rsidR="00187F34">
        <w:rPr>
          <w:rFonts w:ascii="Times New Roman" w:eastAsia="Times New Roman" w:hAnsi="Times New Roman" w:cs="Times New Roman"/>
          <w:sz w:val="32"/>
          <w:szCs w:val="32"/>
          <w:lang w:eastAsia="lv-LV"/>
        </w:rPr>
        <w:t xml:space="preserve"> slimnīcai “Ģintermuiža’</w:t>
      </w:r>
      <w:r w:rsidRPr="00F16613">
        <w:rPr>
          <w:rFonts w:ascii="Times New Roman" w:eastAsia="Times New Roman" w:hAnsi="Times New Roman" w:cs="Times New Roman"/>
          <w:sz w:val="32"/>
          <w:szCs w:val="32"/>
          <w:lang w:eastAsia="lv-LV"/>
        </w:rPr>
        <w:t>”</w:t>
      </w:r>
    </w:p>
    <w:p w:rsidR="006E0B74" w:rsidRPr="006E0B74" w:rsidRDefault="006E0B74" w:rsidP="006E0B74">
      <w:pPr>
        <w:spacing w:after="0" w:line="360" w:lineRule="auto"/>
        <w:ind w:firstLine="567"/>
        <w:jc w:val="center"/>
        <w:rPr>
          <w:rFonts w:ascii="Times New Roman" w:eastAsia="Times New Roman" w:hAnsi="Times New Roman" w:cs="Times New Roman"/>
          <w:b/>
          <w:sz w:val="24"/>
          <w:szCs w:val="24"/>
          <w:lang w:eastAsia="lv-LV"/>
        </w:rPr>
      </w:pPr>
    </w:p>
    <w:p w:rsidR="006E0B74" w:rsidRPr="006E0B74" w:rsidRDefault="006E0B74" w:rsidP="006E0B74">
      <w:pPr>
        <w:spacing w:after="0" w:line="360" w:lineRule="auto"/>
        <w:ind w:firstLine="567"/>
        <w:jc w:val="center"/>
        <w:rPr>
          <w:rFonts w:ascii="Times New Roman" w:eastAsia="Times New Roman" w:hAnsi="Times New Roman" w:cs="Times New Roman"/>
          <w:b/>
          <w:sz w:val="24"/>
          <w:szCs w:val="24"/>
          <w:lang w:eastAsia="lv-LV"/>
        </w:rPr>
      </w:pPr>
    </w:p>
    <w:p w:rsidR="006E0B74" w:rsidRPr="00F16613" w:rsidRDefault="006E0B74" w:rsidP="006E0B74">
      <w:pPr>
        <w:spacing w:after="0" w:line="360" w:lineRule="auto"/>
        <w:ind w:firstLine="567"/>
        <w:jc w:val="center"/>
        <w:rPr>
          <w:rFonts w:ascii="Times New Roman" w:eastAsia="Times New Roman" w:hAnsi="Times New Roman" w:cs="Times New Roman"/>
          <w:sz w:val="24"/>
          <w:szCs w:val="24"/>
          <w:lang w:eastAsia="lv-LV"/>
        </w:rPr>
      </w:pPr>
      <w:r w:rsidRPr="00F16613">
        <w:rPr>
          <w:rFonts w:ascii="Times New Roman" w:eastAsia="Times New Roman" w:hAnsi="Times New Roman" w:cs="Times New Roman"/>
          <w:sz w:val="24"/>
          <w:szCs w:val="24"/>
          <w:lang w:eastAsia="lv-LV"/>
        </w:rPr>
        <w:t xml:space="preserve">(iepirkuma identifikācijas numurs </w:t>
      </w:r>
      <w:r w:rsidR="00963351">
        <w:rPr>
          <w:rFonts w:ascii="Times New Roman" w:eastAsia="Times New Roman" w:hAnsi="Times New Roman" w:cs="Times New Roman"/>
          <w:sz w:val="24"/>
          <w:szCs w:val="24"/>
          <w:lang w:eastAsia="lv-LV"/>
        </w:rPr>
        <w:t>SĢ</w:t>
      </w:r>
      <w:r w:rsidR="0055527A">
        <w:rPr>
          <w:rFonts w:ascii="Times New Roman" w:eastAsia="Times New Roman" w:hAnsi="Times New Roman" w:cs="Times New Roman"/>
          <w:sz w:val="24"/>
          <w:szCs w:val="24"/>
          <w:lang w:eastAsia="lv-LV"/>
        </w:rPr>
        <w:t>201</w:t>
      </w:r>
      <w:r w:rsidR="00963351">
        <w:rPr>
          <w:rFonts w:ascii="Times New Roman" w:eastAsia="Times New Roman" w:hAnsi="Times New Roman" w:cs="Times New Roman"/>
          <w:sz w:val="24"/>
          <w:szCs w:val="24"/>
          <w:lang w:eastAsia="lv-LV"/>
        </w:rPr>
        <w:t>8</w:t>
      </w:r>
      <w:r w:rsidR="0055527A">
        <w:rPr>
          <w:rFonts w:ascii="Times New Roman" w:eastAsia="Times New Roman" w:hAnsi="Times New Roman" w:cs="Times New Roman"/>
          <w:sz w:val="24"/>
          <w:szCs w:val="24"/>
          <w:lang w:eastAsia="lv-LV"/>
        </w:rPr>
        <w:t>/</w:t>
      </w:r>
      <w:r w:rsidR="00E2536C">
        <w:rPr>
          <w:rFonts w:ascii="Times New Roman" w:eastAsia="Times New Roman" w:hAnsi="Times New Roman" w:cs="Times New Roman"/>
          <w:sz w:val="24"/>
          <w:szCs w:val="24"/>
          <w:lang w:eastAsia="lv-LV"/>
        </w:rPr>
        <w:t>6</w:t>
      </w:r>
      <w:r w:rsidRPr="00F16613">
        <w:rPr>
          <w:rFonts w:ascii="Times New Roman" w:eastAsia="Times New Roman" w:hAnsi="Times New Roman" w:cs="Times New Roman"/>
          <w:sz w:val="24"/>
          <w:szCs w:val="24"/>
          <w:lang w:eastAsia="lv-LV"/>
        </w:rPr>
        <w:t>)</w:t>
      </w:r>
    </w:p>
    <w:p w:rsidR="006E0B74" w:rsidRPr="00F16613" w:rsidRDefault="006E0B74" w:rsidP="006E0B74">
      <w:pPr>
        <w:spacing w:after="0" w:line="360" w:lineRule="auto"/>
        <w:ind w:firstLine="567"/>
        <w:jc w:val="center"/>
        <w:rPr>
          <w:rFonts w:ascii="Times New Roman" w:eastAsia="Times New Roman" w:hAnsi="Times New Roman" w:cs="Times New Roman"/>
          <w:sz w:val="24"/>
          <w:szCs w:val="24"/>
          <w:lang w:eastAsia="lv-LV"/>
        </w:rPr>
      </w:pPr>
    </w:p>
    <w:p w:rsidR="006E0B74" w:rsidRPr="00BE5D22" w:rsidRDefault="00BE5D22" w:rsidP="006E0B74">
      <w:pPr>
        <w:spacing w:after="0" w:line="360" w:lineRule="auto"/>
        <w:ind w:firstLine="567"/>
        <w:jc w:val="center"/>
        <w:rPr>
          <w:rFonts w:ascii="Times New Roman" w:eastAsia="Times New Roman" w:hAnsi="Times New Roman" w:cs="Times New Roman"/>
          <w:sz w:val="36"/>
          <w:szCs w:val="24"/>
          <w:lang w:eastAsia="lv-LV"/>
        </w:rPr>
      </w:pPr>
      <w:r w:rsidRPr="00BE5D22">
        <w:rPr>
          <w:rFonts w:ascii="Times New Roman" w:eastAsia="Times New Roman" w:hAnsi="Times New Roman" w:cs="Times New Roman"/>
          <w:sz w:val="36"/>
          <w:szCs w:val="24"/>
          <w:lang w:eastAsia="lv-LV"/>
        </w:rPr>
        <w:t>NOLIKUMS</w:t>
      </w:r>
    </w:p>
    <w:p w:rsidR="006E0B74" w:rsidRPr="006E0B74" w:rsidRDefault="006E0B74" w:rsidP="006E0B74">
      <w:pPr>
        <w:spacing w:after="0" w:line="360" w:lineRule="auto"/>
        <w:ind w:firstLine="567"/>
        <w:jc w:val="center"/>
        <w:rPr>
          <w:rFonts w:ascii="Times New Roman" w:eastAsia="Times New Roman" w:hAnsi="Times New Roman" w:cs="Times New Roman"/>
          <w:b/>
          <w:sz w:val="24"/>
          <w:szCs w:val="24"/>
          <w:lang w:eastAsia="lv-LV"/>
        </w:rPr>
      </w:pPr>
    </w:p>
    <w:p w:rsidR="006E0B74" w:rsidRPr="006E0B74" w:rsidRDefault="006E0B74" w:rsidP="006E0B74">
      <w:pPr>
        <w:spacing w:after="0" w:line="360" w:lineRule="auto"/>
        <w:rPr>
          <w:rFonts w:ascii="Times New Roman" w:eastAsia="Times New Roman" w:hAnsi="Times New Roman" w:cs="Times New Roman"/>
          <w:sz w:val="24"/>
          <w:szCs w:val="24"/>
          <w:lang w:eastAsia="lv-LV"/>
        </w:rPr>
      </w:pPr>
    </w:p>
    <w:p w:rsidR="006E0B74" w:rsidRPr="006E0B74" w:rsidRDefault="006E0B74" w:rsidP="006E0B74">
      <w:pPr>
        <w:spacing w:after="0" w:line="360" w:lineRule="auto"/>
        <w:rPr>
          <w:rFonts w:ascii="Times New Roman" w:eastAsia="Times New Roman" w:hAnsi="Times New Roman" w:cs="Times New Roman"/>
          <w:sz w:val="24"/>
          <w:szCs w:val="24"/>
          <w:lang w:eastAsia="lv-LV"/>
        </w:rPr>
      </w:pPr>
    </w:p>
    <w:p w:rsidR="006E0B74" w:rsidRPr="006E0B74" w:rsidRDefault="006E0B74" w:rsidP="006E0B74">
      <w:pPr>
        <w:spacing w:after="0" w:line="360" w:lineRule="auto"/>
        <w:rPr>
          <w:rFonts w:ascii="Times New Roman" w:eastAsia="Times New Roman" w:hAnsi="Times New Roman" w:cs="Times New Roman"/>
          <w:sz w:val="24"/>
          <w:szCs w:val="24"/>
          <w:lang w:eastAsia="lv-LV"/>
        </w:rPr>
      </w:pPr>
    </w:p>
    <w:p w:rsidR="006E0B74" w:rsidRPr="006E0B74" w:rsidRDefault="006E0B74" w:rsidP="006E0B74">
      <w:pPr>
        <w:spacing w:after="0" w:line="360" w:lineRule="auto"/>
        <w:rPr>
          <w:rFonts w:ascii="Times New Roman" w:eastAsia="Times New Roman" w:hAnsi="Times New Roman" w:cs="Times New Roman"/>
          <w:b/>
          <w:bCs/>
          <w:sz w:val="24"/>
          <w:szCs w:val="24"/>
          <w:lang w:eastAsia="lv-LV"/>
        </w:rPr>
      </w:pPr>
    </w:p>
    <w:p w:rsidR="006E0B74" w:rsidRPr="006E0B74" w:rsidRDefault="006E0B74" w:rsidP="006E0B74">
      <w:pPr>
        <w:spacing w:after="0" w:line="360" w:lineRule="auto"/>
        <w:rPr>
          <w:rFonts w:ascii="Times New Roman" w:eastAsia="Times New Roman" w:hAnsi="Times New Roman" w:cs="Times New Roman"/>
          <w:b/>
          <w:bCs/>
          <w:sz w:val="24"/>
          <w:szCs w:val="24"/>
          <w:lang w:eastAsia="lv-LV"/>
        </w:rPr>
      </w:pPr>
    </w:p>
    <w:p w:rsidR="006E0B74" w:rsidRPr="006E0B74" w:rsidRDefault="006E0B74" w:rsidP="006E0B74">
      <w:pPr>
        <w:spacing w:after="0" w:line="360" w:lineRule="auto"/>
        <w:ind w:left="4320"/>
        <w:jc w:val="right"/>
        <w:rPr>
          <w:rFonts w:ascii="Times New Roman" w:eastAsia="Times New Roman" w:hAnsi="Times New Roman" w:cs="Times New Roman"/>
          <w:bCs/>
          <w:sz w:val="24"/>
          <w:szCs w:val="24"/>
          <w:lang w:eastAsia="lv-LV"/>
        </w:rPr>
      </w:pPr>
    </w:p>
    <w:p w:rsidR="006E0B74" w:rsidRPr="006E0B74" w:rsidRDefault="006E0B74" w:rsidP="006E0B74">
      <w:pPr>
        <w:spacing w:after="0" w:line="360" w:lineRule="auto"/>
        <w:ind w:left="4320"/>
        <w:jc w:val="right"/>
        <w:rPr>
          <w:rFonts w:ascii="Times New Roman" w:eastAsia="Times New Roman" w:hAnsi="Times New Roman" w:cs="Times New Roman"/>
          <w:bCs/>
          <w:sz w:val="24"/>
          <w:szCs w:val="24"/>
          <w:lang w:eastAsia="lv-LV"/>
        </w:rPr>
      </w:pPr>
    </w:p>
    <w:p w:rsidR="006E0B74" w:rsidRPr="006E0B74" w:rsidRDefault="006E0B74" w:rsidP="006E0B74">
      <w:pPr>
        <w:spacing w:after="0" w:line="360" w:lineRule="auto"/>
        <w:ind w:left="4320"/>
        <w:jc w:val="right"/>
        <w:rPr>
          <w:rFonts w:ascii="Times New Roman" w:eastAsia="Times New Roman" w:hAnsi="Times New Roman" w:cs="Times New Roman"/>
          <w:bCs/>
          <w:sz w:val="24"/>
          <w:szCs w:val="24"/>
          <w:lang w:eastAsia="lv-LV"/>
        </w:rPr>
      </w:pPr>
    </w:p>
    <w:p w:rsidR="006E0B74" w:rsidRPr="006E0B74" w:rsidRDefault="006E0B74" w:rsidP="006E0B74">
      <w:pPr>
        <w:spacing w:after="0" w:line="360" w:lineRule="auto"/>
        <w:ind w:left="4320"/>
        <w:jc w:val="right"/>
        <w:rPr>
          <w:rFonts w:ascii="Times New Roman" w:eastAsia="Times New Roman" w:hAnsi="Times New Roman" w:cs="Times New Roman"/>
          <w:bCs/>
          <w:sz w:val="24"/>
          <w:szCs w:val="24"/>
          <w:lang w:eastAsia="lv-LV"/>
        </w:rPr>
      </w:pPr>
    </w:p>
    <w:p w:rsidR="006E0B74" w:rsidRPr="006E0B74" w:rsidRDefault="006E0B74" w:rsidP="006E0B74">
      <w:pPr>
        <w:spacing w:after="0" w:line="360" w:lineRule="auto"/>
        <w:rPr>
          <w:rFonts w:ascii="Times New Roman" w:eastAsia="Times New Roman" w:hAnsi="Times New Roman" w:cs="Times New Roman"/>
          <w:sz w:val="24"/>
          <w:szCs w:val="24"/>
          <w:lang w:eastAsia="lv-LV"/>
        </w:rPr>
      </w:pPr>
    </w:p>
    <w:p w:rsidR="006E0B74" w:rsidRPr="006E0B74" w:rsidRDefault="006E0B74" w:rsidP="006E0B74">
      <w:pPr>
        <w:spacing w:after="0" w:line="360" w:lineRule="auto"/>
        <w:jc w:val="both"/>
        <w:rPr>
          <w:rFonts w:ascii="Times New Roman" w:eastAsia="Times New Roman" w:hAnsi="Times New Roman" w:cs="Times New Roman"/>
          <w:sz w:val="24"/>
          <w:szCs w:val="24"/>
          <w:lang w:eastAsia="lv-LV"/>
        </w:rPr>
      </w:pPr>
    </w:p>
    <w:p w:rsidR="006E0B74" w:rsidRPr="006E0B74" w:rsidRDefault="006E0B74" w:rsidP="006E0B74">
      <w:pPr>
        <w:spacing w:after="0" w:line="360" w:lineRule="auto"/>
        <w:jc w:val="center"/>
        <w:rPr>
          <w:rFonts w:ascii="Times New Roman" w:eastAsia="Times New Roman" w:hAnsi="Times New Roman" w:cs="Times New Roman"/>
          <w:sz w:val="24"/>
          <w:szCs w:val="24"/>
          <w:lang w:eastAsia="lv-LV"/>
        </w:rPr>
      </w:pPr>
    </w:p>
    <w:p w:rsidR="006E0B74" w:rsidRPr="006E0B74" w:rsidRDefault="006E0B74" w:rsidP="006E0B74">
      <w:pPr>
        <w:spacing w:after="0" w:line="360" w:lineRule="auto"/>
        <w:jc w:val="center"/>
        <w:rPr>
          <w:rFonts w:ascii="Times New Roman" w:eastAsia="Times New Roman" w:hAnsi="Times New Roman" w:cs="Times New Roman"/>
          <w:sz w:val="24"/>
          <w:szCs w:val="24"/>
          <w:lang w:eastAsia="lv-LV"/>
        </w:rPr>
      </w:pPr>
    </w:p>
    <w:p w:rsidR="006E0B74" w:rsidRPr="006E0B74" w:rsidRDefault="006E0B74" w:rsidP="006E0B74">
      <w:pPr>
        <w:spacing w:after="0" w:line="360" w:lineRule="auto"/>
        <w:jc w:val="center"/>
        <w:rPr>
          <w:rFonts w:ascii="Times New Roman" w:eastAsia="Times New Roman" w:hAnsi="Times New Roman" w:cs="Times New Roman"/>
          <w:sz w:val="24"/>
          <w:szCs w:val="24"/>
          <w:lang w:eastAsia="lv-LV"/>
        </w:rPr>
      </w:pPr>
    </w:p>
    <w:p w:rsidR="006E0B74" w:rsidRDefault="005B73FE" w:rsidP="006E0B74">
      <w:pPr>
        <w:spacing w:after="0" w:line="36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Jelgava</w:t>
      </w:r>
    </w:p>
    <w:p w:rsidR="005B73FE" w:rsidRPr="006E0B74" w:rsidRDefault="005B73FE" w:rsidP="006E0B74">
      <w:pPr>
        <w:spacing w:after="0" w:line="36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w:t>
      </w:r>
      <w:r w:rsidR="00963351">
        <w:rPr>
          <w:rFonts w:ascii="Times New Roman" w:eastAsia="Times New Roman" w:hAnsi="Times New Roman" w:cs="Times New Roman"/>
          <w:sz w:val="24"/>
          <w:szCs w:val="24"/>
          <w:lang w:eastAsia="lv-LV"/>
        </w:rPr>
        <w:t>8</w:t>
      </w:r>
    </w:p>
    <w:p w:rsidR="006E0B74" w:rsidRPr="006E0B74" w:rsidRDefault="006E0B74" w:rsidP="006E0B74">
      <w:pPr>
        <w:spacing w:after="0" w:line="360" w:lineRule="auto"/>
        <w:rPr>
          <w:rFonts w:ascii="Times New Roman" w:eastAsia="Times New Roman" w:hAnsi="Times New Roman" w:cs="Times New Roman"/>
          <w:sz w:val="24"/>
          <w:szCs w:val="24"/>
          <w:lang w:eastAsia="lv-LV"/>
        </w:rPr>
      </w:pPr>
      <w:r w:rsidRPr="006E0B74">
        <w:rPr>
          <w:rFonts w:ascii="Times New Roman" w:eastAsia="Times New Roman" w:hAnsi="Times New Roman" w:cs="Times New Roman"/>
          <w:sz w:val="24"/>
          <w:szCs w:val="24"/>
          <w:lang w:eastAsia="lv-LV"/>
        </w:rPr>
        <w:br w:type="page"/>
      </w:r>
    </w:p>
    <w:p w:rsidR="006E0B74" w:rsidRPr="006E0B74" w:rsidRDefault="006E0B74" w:rsidP="006E0B74">
      <w:pPr>
        <w:spacing w:after="0" w:line="360" w:lineRule="auto"/>
        <w:rPr>
          <w:rFonts w:ascii="Times New Roman" w:eastAsia="Calibri" w:hAnsi="Times New Roman" w:cs="Times New Roman"/>
          <w:color w:val="000000"/>
          <w:sz w:val="24"/>
          <w:szCs w:val="24"/>
        </w:rPr>
      </w:pPr>
    </w:p>
    <w:p w:rsidR="006E0B74" w:rsidRPr="00900BD8" w:rsidRDefault="006E0B74" w:rsidP="006E0B74">
      <w:pPr>
        <w:spacing w:after="0" w:line="360" w:lineRule="auto"/>
        <w:jc w:val="right"/>
        <w:rPr>
          <w:rFonts w:ascii="Times New Roman" w:eastAsia="Calibri" w:hAnsi="Times New Roman" w:cs="Times New Roman"/>
          <w:color w:val="000000"/>
        </w:rPr>
      </w:pPr>
      <w:r w:rsidRPr="00900BD8">
        <w:rPr>
          <w:rFonts w:ascii="Times New Roman" w:eastAsia="Calibri" w:hAnsi="Times New Roman" w:cs="Times New Roman"/>
          <w:color w:val="000000"/>
        </w:rPr>
        <w:t xml:space="preserve"> </w:t>
      </w:r>
    </w:p>
    <w:p w:rsidR="006E0B74" w:rsidRPr="00900BD8" w:rsidRDefault="006E0B74" w:rsidP="0055527A">
      <w:pPr>
        <w:pStyle w:val="Sarakstarindkopa"/>
        <w:numPr>
          <w:ilvl w:val="0"/>
          <w:numId w:val="7"/>
        </w:numPr>
        <w:spacing w:after="0" w:line="240" w:lineRule="auto"/>
        <w:jc w:val="both"/>
        <w:rPr>
          <w:rFonts w:ascii="Times New Roman" w:eastAsia="Calibri" w:hAnsi="Times New Roman" w:cs="Times New Roman"/>
          <w:b/>
          <w:bCs/>
          <w:color w:val="000000"/>
        </w:rPr>
      </w:pPr>
      <w:r w:rsidRPr="00900BD8">
        <w:rPr>
          <w:rFonts w:ascii="Times New Roman" w:eastAsia="Calibri" w:hAnsi="Times New Roman" w:cs="Times New Roman"/>
          <w:b/>
          <w:bCs/>
          <w:color w:val="000000"/>
        </w:rPr>
        <w:t>IEPIRKUMA IDENTIFIKĀCIJAS NUMURS</w:t>
      </w:r>
    </w:p>
    <w:p w:rsidR="006E0B74" w:rsidRPr="00900BD8" w:rsidRDefault="00963351" w:rsidP="0000704F">
      <w:pPr>
        <w:pStyle w:val="Sarakstarindkopa"/>
        <w:numPr>
          <w:ilvl w:val="1"/>
          <w:numId w:val="7"/>
        </w:numPr>
        <w:spacing w:after="0" w:line="240" w:lineRule="auto"/>
        <w:ind w:hanging="508"/>
        <w:jc w:val="both"/>
        <w:rPr>
          <w:rFonts w:ascii="Times New Roman" w:eastAsia="Calibri" w:hAnsi="Times New Roman" w:cs="Times New Roman"/>
          <w:color w:val="000000"/>
        </w:rPr>
      </w:pPr>
      <w:r>
        <w:rPr>
          <w:rFonts w:ascii="Times New Roman" w:eastAsia="Calibri" w:hAnsi="Times New Roman" w:cs="Times New Roman"/>
          <w:color w:val="000000"/>
        </w:rPr>
        <w:t>SĢ</w:t>
      </w:r>
      <w:r w:rsidR="005B73FE" w:rsidRPr="00900BD8">
        <w:rPr>
          <w:rFonts w:ascii="Times New Roman" w:eastAsia="Calibri" w:hAnsi="Times New Roman" w:cs="Times New Roman"/>
          <w:color w:val="000000"/>
        </w:rPr>
        <w:t>201</w:t>
      </w:r>
      <w:r>
        <w:rPr>
          <w:rFonts w:ascii="Times New Roman" w:eastAsia="Calibri" w:hAnsi="Times New Roman" w:cs="Times New Roman"/>
          <w:color w:val="000000"/>
        </w:rPr>
        <w:t>8</w:t>
      </w:r>
      <w:r w:rsidR="005B73FE" w:rsidRPr="00900BD8">
        <w:rPr>
          <w:rFonts w:ascii="Times New Roman" w:eastAsia="Calibri" w:hAnsi="Times New Roman" w:cs="Times New Roman"/>
          <w:color w:val="000000"/>
        </w:rPr>
        <w:t>/</w:t>
      </w:r>
      <w:r w:rsidR="00E2536C">
        <w:rPr>
          <w:rFonts w:ascii="Times New Roman" w:eastAsia="Calibri" w:hAnsi="Times New Roman" w:cs="Times New Roman"/>
          <w:color w:val="000000"/>
        </w:rPr>
        <w:t>6</w:t>
      </w:r>
    </w:p>
    <w:p w:rsidR="00BE6F89" w:rsidRPr="00900BD8" w:rsidRDefault="00BE6F89" w:rsidP="00BE6F89">
      <w:pPr>
        <w:spacing w:after="0" w:line="240" w:lineRule="auto"/>
        <w:jc w:val="both"/>
        <w:rPr>
          <w:rFonts w:ascii="Times New Roman" w:eastAsia="Calibri" w:hAnsi="Times New Roman" w:cs="Times New Roman"/>
          <w:b/>
          <w:bCs/>
          <w:color w:val="000000"/>
        </w:rPr>
      </w:pPr>
    </w:p>
    <w:p w:rsidR="006E0B74" w:rsidRPr="00900BD8" w:rsidRDefault="006E0B74" w:rsidP="0055527A">
      <w:pPr>
        <w:pStyle w:val="Sarakstarindkopa"/>
        <w:numPr>
          <w:ilvl w:val="0"/>
          <w:numId w:val="7"/>
        </w:numPr>
        <w:spacing w:after="0" w:line="240" w:lineRule="auto"/>
        <w:jc w:val="both"/>
        <w:rPr>
          <w:rFonts w:ascii="Times New Roman" w:eastAsia="Calibri" w:hAnsi="Times New Roman" w:cs="Times New Roman"/>
          <w:b/>
          <w:bCs/>
          <w:color w:val="000000"/>
        </w:rPr>
      </w:pPr>
      <w:r w:rsidRPr="00900BD8">
        <w:rPr>
          <w:rFonts w:ascii="Times New Roman" w:eastAsia="Calibri" w:hAnsi="Times New Roman" w:cs="Times New Roman"/>
          <w:b/>
          <w:bCs/>
          <w:color w:val="000000"/>
        </w:rPr>
        <w:t xml:space="preserve">PASŪTĪTĀJS </w:t>
      </w:r>
    </w:p>
    <w:p w:rsidR="006E0B74" w:rsidRPr="00900BD8" w:rsidRDefault="00963351" w:rsidP="0000704F">
      <w:pPr>
        <w:pStyle w:val="Sarakstarindkopa"/>
        <w:numPr>
          <w:ilvl w:val="1"/>
          <w:numId w:val="7"/>
        </w:numPr>
        <w:spacing w:after="0" w:line="240" w:lineRule="auto"/>
        <w:ind w:hanging="508"/>
        <w:jc w:val="both"/>
        <w:rPr>
          <w:rFonts w:ascii="Times New Roman" w:eastAsia="Calibri" w:hAnsi="Times New Roman" w:cs="Times New Roman"/>
          <w:color w:val="000000"/>
        </w:rPr>
      </w:pPr>
      <w:r>
        <w:rPr>
          <w:rFonts w:ascii="Times New Roman" w:eastAsia="Calibri" w:hAnsi="Times New Roman" w:cs="Times New Roman"/>
          <w:color w:val="000000"/>
        </w:rPr>
        <w:t>V</w:t>
      </w:r>
      <w:r w:rsidR="006E0B74" w:rsidRPr="00900BD8">
        <w:rPr>
          <w:rFonts w:ascii="Times New Roman" w:eastAsia="Calibri" w:hAnsi="Times New Roman" w:cs="Times New Roman"/>
          <w:color w:val="000000"/>
        </w:rPr>
        <w:t>SIA “</w:t>
      </w:r>
      <w:r>
        <w:rPr>
          <w:rFonts w:ascii="Times New Roman" w:eastAsia="Calibri" w:hAnsi="Times New Roman" w:cs="Times New Roman"/>
          <w:color w:val="000000"/>
        </w:rPr>
        <w:t>Slimnīca “Ģintermuiža”</w:t>
      </w:r>
      <w:r w:rsidR="006E0B74" w:rsidRPr="00900BD8">
        <w:rPr>
          <w:rFonts w:ascii="Times New Roman" w:eastAsia="Calibri" w:hAnsi="Times New Roman" w:cs="Times New Roman"/>
          <w:color w:val="000000"/>
        </w:rPr>
        <w:t xml:space="preserve">”, </w:t>
      </w:r>
      <w:r>
        <w:rPr>
          <w:rFonts w:ascii="Times New Roman" w:eastAsia="Calibri" w:hAnsi="Times New Roman" w:cs="Times New Roman"/>
          <w:color w:val="000000"/>
        </w:rPr>
        <w:t>Filozofu 69</w:t>
      </w:r>
      <w:r w:rsidR="006E0B74" w:rsidRPr="00900BD8">
        <w:rPr>
          <w:rFonts w:ascii="Times New Roman" w:eastAsia="Calibri" w:hAnsi="Times New Roman" w:cs="Times New Roman"/>
          <w:color w:val="000000"/>
        </w:rPr>
        <w:t xml:space="preserve">, </w:t>
      </w:r>
      <w:r w:rsidR="005B73FE" w:rsidRPr="00900BD8">
        <w:rPr>
          <w:rFonts w:ascii="Times New Roman" w:eastAsia="Calibri" w:hAnsi="Times New Roman" w:cs="Times New Roman"/>
          <w:color w:val="000000"/>
        </w:rPr>
        <w:t>Jelgava, LV-300</w:t>
      </w:r>
      <w:r>
        <w:rPr>
          <w:rFonts w:ascii="Times New Roman" w:eastAsia="Calibri" w:hAnsi="Times New Roman" w:cs="Times New Roman"/>
          <w:color w:val="000000"/>
        </w:rPr>
        <w:t>8</w:t>
      </w:r>
      <w:r w:rsidR="006E0B74" w:rsidRPr="00900BD8">
        <w:rPr>
          <w:rFonts w:ascii="Times New Roman" w:eastAsia="Calibri" w:hAnsi="Times New Roman" w:cs="Times New Roman"/>
          <w:color w:val="000000"/>
        </w:rPr>
        <w:t xml:space="preserve"> </w:t>
      </w:r>
    </w:p>
    <w:p w:rsidR="00BE6F89" w:rsidRPr="00900BD8" w:rsidRDefault="00BE6F89" w:rsidP="00BE6F89">
      <w:pPr>
        <w:spacing w:after="0" w:line="240" w:lineRule="auto"/>
        <w:jc w:val="both"/>
        <w:rPr>
          <w:rFonts w:ascii="Times New Roman" w:eastAsia="Calibri" w:hAnsi="Times New Roman" w:cs="Times New Roman"/>
          <w:b/>
          <w:bCs/>
          <w:color w:val="000000"/>
        </w:rPr>
      </w:pPr>
    </w:p>
    <w:p w:rsidR="006E0B74" w:rsidRPr="00900BD8" w:rsidRDefault="006E0B74" w:rsidP="0055527A">
      <w:pPr>
        <w:pStyle w:val="Sarakstarindkopa"/>
        <w:numPr>
          <w:ilvl w:val="0"/>
          <w:numId w:val="7"/>
        </w:numPr>
        <w:spacing w:after="0" w:line="240" w:lineRule="auto"/>
        <w:jc w:val="both"/>
        <w:rPr>
          <w:rFonts w:ascii="Times New Roman" w:eastAsia="Calibri" w:hAnsi="Times New Roman" w:cs="Times New Roman"/>
          <w:b/>
          <w:bCs/>
          <w:color w:val="000000"/>
        </w:rPr>
      </w:pPr>
      <w:r w:rsidRPr="00900BD8">
        <w:rPr>
          <w:rFonts w:ascii="Times New Roman" w:eastAsia="Calibri" w:hAnsi="Times New Roman" w:cs="Times New Roman"/>
          <w:b/>
          <w:bCs/>
          <w:color w:val="000000"/>
        </w:rPr>
        <w:t xml:space="preserve">IEPIRKUMA PROCEDŪRAS VEIDS </w:t>
      </w:r>
    </w:p>
    <w:p w:rsidR="006E0B74" w:rsidRPr="00900BD8" w:rsidRDefault="006E0B74" w:rsidP="0000704F">
      <w:pPr>
        <w:pStyle w:val="Sarakstarindkopa"/>
        <w:numPr>
          <w:ilvl w:val="1"/>
          <w:numId w:val="7"/>
        </w:numPr>
        <w:spacing w:after="0" w:line="240" w:lineRule="auto"/>
        <w:ind w:hanging="508"/>
        <w:jc w:val="both"/>
        <w:rPr>
          <w:rFonts w:ascii="Times New Roman" w:eastAsia="Calibri" w:hAnsi="Times New Roman" w:cs="Times New Roman"/>
          <w:color w:val="000000"/>
        </w:rPr>
      </w:pPr>
      <w:r w:rsidRPr="00900BD8">
        <w:rPr>
          <w:rFonts w:ascii="Times New Roman" w:eastAsia="Calibri" w:hAnsi="Times New Roman" w:cs="Times New Roman"/>
          <w:color w:val="000000"/>
        </w:rPr>
        <w:t xml:space="preserve">Atklāts konkurss </w:t>
      </w:r>
    </w:p>
    <w:p w:rsidR="00BE6F89" w:rsidRPr="00900BD8" w:rsidRDefault="00BE6F89" w:rsidP="00BE6F89">
      <w:pPr>
        <w:spacing w:after="0" w:line="240" w:lineRule="auto"/>
        <w:jc w:val="both"/>
        <w:rPr>
          <w:rFonts w:ascii="Times New Roman" w:eastAsia="Calibri" w:hAnsi="Times New Roman" w:cs="Times New Roman"/>
          <w:b/>
          <w:bCs/>
          <w:color w:val="000000"/>
        </w:rPr>
      </w:pPr>
    </w:p>
    <w:p w:rsidR="006E0B74" w:rsidRPr="00900BD8" w:rsidRDefault="006E0B74" w:rsidP="0055527A">
      <w:pPr>
        <w:pStyle w:val="Sarakstarindkopa"/>
        <w:numPr>
          <w:ilvl w:val="0"/>
          <w:numId w:val="7"/>
        </w:numPr>
        <w:spacing w:after="0" w:line="240" w:lineRule="auto"/>
        <w:jc w:val="both"/>
        <w:rPr>
          <w:rFonts w:ascii="Times New Roman" w:eastAsia="Calibri" w:hAnsi="Times New Roman" w:cs="Times New Roman"/>
          <w:b/>
          <w:bCs/>
          <w:color w:val="000000"/>
        </w:rPr>
      </w:pPr>
      <w:r w:rsidRPr="00900BD8">
        <w:rPr>
          <w:rFonts w:ascii="Times New Roman" w:eastAsia="Calibri" w:hAnsi="Times New Roman" w:cs="Times New Roman"/>
          <w:b/>
          <w:bCs/>
          <w:color w:val="000000"/>
        </w:rPr>
        <w:t xml:space="preserve">IEPIRKUMA PRIEKŠMETS UN CPV KODS </w:t>
      </w:r>
    </w:p>
    <w:p w:rsidR="006E0B74" w:rsidRPr="00900BD8" w:rsidRDefault="00EA75FE" w:rsidP="0000704F">
      <w:pPr>
        <w:pStyle w:val="Sarakstarindkopa"/>
        <w:numPr>
          <w:ilvl w:val="1"/>
          <w:numId w:val="7"/>
        </w:numPr>
        <w:spacing w:after="0" w:line="240" w:lineRule="auto"/>
        <w:ind w:hanging="508"/>
        <w:jc w:val="both"/>
        <w:rPr>
          <w:rFonts w:ascii="Times New Roman" w:eastAsia="Calibri" w:hAnsi="Times New Roman" w:cs="Times New Roman"/>
          <w:color w:val="000000"/>
        </w:rPr>
      </w:pPr>
      <w:r>
        <w:rPr>
          <w:rFonts w:ascii="Times New Roman" w:eastAsia="Calibri" w:hAnsi="Times New Roman" w:cs="Times New Roman"/>
          <w:color w:val="000000"/>
        </w:rPr>
        <w:t>Elektroenerģijas piegāde s</w:t>
      </w:r>
      <w:r w:rsidR="006E0B74" w:rsidRPr="00900BD8">
        <w:rPr>
          <w:rFonts w:ascii="Times New Roman" w:eastAsia="Calibri" w:hAnsi="Times New Roman" w:cs="Times New Roman"/>
          <w:color w:val="000000"/>
        </w:rPr>
        <w:t xml:space="preserve">askaņā ar konkursa nolikuma (tālāk tekstā – nolikums) tehniskajā specifikācijā (nolikuma </w:t>
      </w:r>
      <w:r w:rsidR="00187F34">
        <w:rPr>
          <w:rFonts w:ascii="Times New Roman" w:eastAsia="Calibri" w:hAnsi="Times New Roman" w:cs="Times New Roman"/>
          <w:color w:val="000000"/>
        </w:rPr>
        <w:t>1.</w:t>
      </w:r>
      <w:r w:rsidR="006E0B74" w:rsidRPr="00900BD8">
        <w:rPr>
          <w:rFonts w:ascii="Times New Roman" w:eastAsia="Calibri" w:hAnsi="Times New Roman" w:cs="Times New Roman"/>
          <w:color w:val="000000"/>
        </w:rPr>
        <w:t xml:space="preserve"> pielikums) norādīto </w:t>
      </w:r>
      <w:r>
        <w:rPr>
          <w:rFonts w:ascii="Times New Roman" w:eastAsia="Calibri" w:hAnsi="Times New Roman" w:cs="Times New Roman"/>
          <w:color w:val="000000"/>
        </w:rPr>
        <w:t>elektroenerģijas</w:t>
      </w:r>
      <w:r w:rsidR="006E0B74" w:rsidRPr="00900BD8">
        <w:rPr>
          <w:rFonts w:ascii="Times New Roman" w:eastAsia="Calibri" w:hAnsi="Times New Roman" w:cs="Times New Roman"/>
          <w:color w:val="000000"/>
        </w:rPr>
        <w:t xml:space="preserve"> patēriņa prognozēto apjomu</w:t>
      </w:r>
      <w:r w:rsidR="00BE6F89" w:rsidRPr="00900BD8">
        <w:rPr>
          <w:rFonts w:ascii="Times New Roman" w:eastAsia="Calibri" w:hAnsi="Times New Roman" w:cs="Times New Roman"/>
          <w:color w:val="000000"/>
        </w:rPr>
        <w:t xml:space="preserve"> </w:t>
      </w:r>
      <w:r w:rsidR="006E0B74" w:rsidRPr="00900BD8">
        <w:rPr>
          <w:rFonts w:ascii="Times New Roman" w:eastAsia="Calibri" w:hAnsi="Times New Roman" w:cs="Times New Roman"/>
          <w:color w:val="000000"/>
        </w:rPr>
        <w:t>un iepirkuma līguma projektā (</w:t>
      </w:r>
      <w:r w:rsidR="006E0B74" w:rsidRPr="00072A99">
        <w:rPr>
          <w:rFonts w:ascii="Times New Roman" w:eastAsia="Calibri" w:hAnsi="Times New Roman" w:cs="Times New Roman"/>
          <w:color w:val="000000"/>
        </w:rPr>
        <w:t xml:space="preserve">nolikuma </w:t>
      </w:r>
      <w:r w:rsidR="00072A99" w:rsidRPr="00072A99">
        <w:rPr>
          <w:rFonts w:ascii="Times New Roman" w:eastAsia="Calibri" w:hAnsi="Times New Roman" w:cs="Times New Roman"/>
          <w:color w:val="000000"/>
        </w:rPr>
        <w:t>5</w:t>
      </w:r>
      <w:r w:rsidR="006E0B74" w:rsidRPr="00072A99">
        <w:rPr>
          <w:rFonts w:ascii="Times New Roman" w:eastAsia="Calibri" w:hAnsi="Times New Roman" w:cs="Times New Roman"/>
          <w:color w:val="000000"/>
        </w:rPr>
        <w:t>. pielikums) minētajiem</w:t>
      </w:r>
      <w:r w:rsidR="006E0B74" w:rsidRPr="00900BD8">
        <w:rPr>
          <w:rFonts w:ascii="Times New Roman" w:eastAsia="Calibri" w:hAnsi="Times New Roman" w:cs="Times New Roman"/>
          <w:color w:val="000000"/>
        </w:rPr>
        <w:t xml:space="preserve"> nosacījumiem. </w:t>
      </w:r>
    </w:p>
    <w:p w:rsidR="006E0B74" w:rsidRDefault="006E0B74" w:rsidP="0000704F">
      <w:pPr>
        <w:pStyle w:val="Sarakstarindkopa"/>
        <w:numPr>
          <w:ilvl w:val="1"/>
          <w:numId w:val="7"/>
        </w:numPr>
        <w:spacing w:after="0" w:line="240" w:lineRule="auto"/>
        <w:ind w:hanging="508"/>
        <w:jc w:val="both"/>
        <w:rPr>
          <w:rFonts w:ascii="Times New Roman" w:eastAsia="Calibri" w:hAnsi="Times New Roman" w:cs="Times New Roman"/>
          <w:color w:val="000000"/>
        </w:rPr>
      </w:pPr>
      <w:r w:rsidRPr="00900BD8">
        <w:rPr>
          <w:rFonts w:ascii="Times New Roman" w:eastAsia="Calibri" w:hAnsi="Times New Roman" w:cs="Times New Roman"/>
          <w:color w:val="000000"/>
        </w:rPr>
        <w:t xml:space="preserve">Iepirkuma priekšmetam atbilstošākais CPV </w:t>
      </w:r>
      <w:r w:rsidRPr="00072A99">
        <w:rPr>
          <w:rFonts w:ascii="Times New Roman" w:eastAsia="Calibri" w:hAnsi="Times New Roman" w:cs="Times New Roman"/>
          <w:color w:val="000000"/>
        </w:rPr>
        <w:t xml:space="preserve">kods – </w:t>
      </w:r>
      <w:r w:rsidR="00EA75FE">
        <w:rPr>
          <w:color w:val="000000"/>
          <w:lang w:eastAsia="lv-LV" w:bidi="lv-LV"/>
        </w:rPr>
        <w:t xml:space="preserve">09310000-5 </w:t>
      </w:r>
      <w:r w:rsidRPr="00900BD8">
        <w:rPr>
          <w:rFonts w:ascii="Times New Roman" w:eastAsia="Calibri" w:hAnsi="Times New Roman" w:cs="Times New Roman"/>
          <w:color w:val="000000"/>
        </w:rPr>
        <w:t>"</w:t>
      </w:r>
      <w:r w:rsidR="00EA75FE">
        <w:rPr>
          <w:rFonts w:ascii="Times New Roman" w:eastAsia="Calibri" w:hAnsi="Times New Roman" w:cs="Times New Roman"/>
          <w:color w:val="000000"/>
        </w:rPr>
        <w:t>Elektrība</w:t>
      </w:r>
      <w:r w:rsidRPr="00900BD8">
        <w:rPr>
          <w:rFonts w:ascii="Times New Roman" w:eastAsia="Calibri" w:hAnsi="Times New Roman" w:cs="Times New Roman"/>
          <w:color w:val="000000"/>
        </w:rPr>
        <w:t xml:space="preserve">". </w:t>
      </w:r>
    </w:p>
    <w:p w:rsidR="00B923A9" w:rsidRPr="00B923A9" w:rsidRDefault="00B923A9" w:rsidP="00B923A9">
      <w:pPr>
        <w:pStyle w:val="Sarakstarindkopa"/>
        <w:numPr>
          <w:ilvl w:val="1"/>
          <w:numId w:val="7"/>
        </w:numPr>
        <w:spacing w:after="0" w:line="240" w:lineRule="auto"/>
        <w:ind w:hanging="508"/>
        <w:jc w:val="both"/>
        <w:rPr>
          <w:rFonts w:ascii="Times New Roman" w:eastAsia="Calibri" w:hAnsi="Times New Roman" w:cs="Times New Roman"/>
          <w:color w:val="000000"/>
        </w:rPr>
      </w:pPr>
      <w:r w:rsidRPr="00B923A9">
        <w:rPr>
          <w:rFonts w:ascii="Times New Roman" w:eastAsia="Calibri" w:hAnsi="Times New Roman" w:cs="Times New Roman"/>
          <w:color w:val="000000"/>
        </w:rPr>
        <w:t>Plānotais elektroenerģijas iepirkuma apjoms ir</w:t>
      </w:r>
      <w:r w:rsidR="00187F34">
        <w:rPr>
          <w:rFonts w:ascii="Times New Roman" w:eastAsia="Calibri" w:hAnsi="Times New Roman" w:cs="Times New Roman"/>
          <w:color w:val="000000"/>
        </w:rPr>
        <w:t xml:space="preserve"> 700 000 kW</w:t>
      </w:r>
      <w:r w:rsidRPr="00B923A9">
        <w:rPr>
          <w:rFonts w:ascii="Times New Roman" w:eastAsia="Calibri" w:hAnsi="Times New Roman" w:cs="Times New Roman"/>
          <w:color w:val="000000"/>
        </w:rPr>
        <w:t>h.</w:t>
      </w:r>
      <w:r w:rsidR="00187F34">
        <w:rPr>
          <w:rFonts w:ascii="Times New Roman" w:eastAsia="Calibri" w:hAnsi="Times New Roman" w:cs="Times New Roman"/>
          <w:color w:val="000000"/>
        </w:rPr>
        <w:t xml:space="preserve"> </w:t>
      </w:r>
    </w:p>
    <w:p w:rsidR="00BE6F89" w:rsidRPr="00900BD8" w:rsidRDefault="00BE6F89" w:rsidP="00BE6F89">
      <w:pPr>
        <w:spacing w:after="0" w:line="240" w:lineRule="auto"/>
        <w:jc w:val="both"/>
        <w:rPr>
          <w:rFonts w:ascii="Times New Roman" w:eastAsia="Calibri" w:hAnsi="Times New Roman" w:cs="Times New Roman"/>
          <w:b/>
          <w:bCs/>
          <w:color w:val="000000"/>
        </w:rPr>
      </w:pPr>
    </w:p>
    <w:p w:rsidR="006E0B74" w:rsidRPr="00900BD8" w:rsidRDefault="006E0B74" w:rsidP="0055527A">
      <w:pPr>
        <w:pStyle w:val="Sarakstarindkopa"/>
        <w:numPr>
          <w:ilvl w:val="0"/>
          <w:numId w:val="7"/>
        </w:numPr>
        <w:spacing w:after="0" w:line="240" w:lineRule="auto"/>
        <w:jc w:val="both"/>
        <w:rPr>
          <w:rFonts w:ascii="Times New Roman" w:eastAsia="Calibri" w:hAnsi="Times New Roman" w:cs="Times New Roman"/>
          <w:b/>
          <w:bCs/>
          <w:color w:val="000000"/>
        </w:rPr>
      </w:pPr>
      <w:r w:rsidRPr="00900BD8">
        <w:rPr>
          <w:rFonts w:ascii="Times New Roman" w:eastAsia="Calibri" w:hAnsi="Times New Roman" w:cs="Times New Roman"/>
          <w:b/>
          <w:bCs/>
          <w:color w:val="000000"/>
        </w:rPr>
        <w:t xml:space="preserve">LĪGUMA DARBĪBAS LAIKS UN IZPILDES VIETA </w:t>
      </w:r>
    </w:p>
    <w:p w:rsidR="0055527A" w:rsidRPr="00900BD8" w:rsidRDefault="006E0B74" w:rsidP="0000704F">
      <w:pPr>
        <w:pStyle w:val="Sarakstarindkopa"/>
        <w:numPr>
          <w:ilvl w:val="1"/>
          <w:numId w:val="7"/>
        </w:numPr>
        <w:spacing w:after="0" w:line="240" w:lineRule="auto"/>
        <w:ind w:hanging="508"/>
        <w:jc w:val="both"/>
        <w:rPr>
          <w:rFonts w:ascii="Times New Roman" w:eastAsia="Calibri" w:hAnsi="Times New Roman" w:cs="Times New Roman"/>
          <w:color w:val="000000"/>
        </w:rPr>
      </w:pPr>
      <w:r w:rsidRPr="00900BD8">
        <w:rPr>
          <w:rFonts w:ascii="Times New Roman" w:eastAsia="Calibri" w:hAnsi="Times New Roman" w:cs="Times New Roman"/>
          <w:color w:val="000000"/>
        </w:rPr>
        <w:t>Līguma darbības laiks ir 12 (divpadsmit mēneši) no līguma noslēgšanas dienas.</w:t>
      </w:r>
    </w:p>
    <w:p w:rsidR="005B73FE" w:rsidRPr="00900BD8" w:rsidRDefault="006E0B74" w:rsidP="0000704F">
      <w:pPr>
        <w:pStyle w:val="Sarakstarindkopa"/>
        <w:numPr>
          <w:ilvl w:val="1"/>
          <w:numId w:val="7"/>
        </w:numPr>
        <w:spacing w:after="0" w:line="240" w:lineRule="auto"/>
        <w:ind w:hanging="508"/>
        <w:jc w:val="both"/>
        <w:rPr>
          <w:rFonts w:ascii="Times New Roman" w:eastAsia="Calibri" w:hAnsi="Times New Roman" w:cs="Times New Roman"/>
          <w:color w:val="000000"/>
        </w:rPr>
      </w:pPr>
      <w:r w:rsidRPr="00900BD8">
        <w:rPr>
          <w:rFonts w:ascii="Times New Roman" w:eastAsia="Calibri" w:hAnsi="Times New Roman" w:cs="Times New Roman"/>
          <w:color w:val="000000"/>
        </w:rPr>
        <w:t xml:space="preserve">Līguma izpildes vieta: </w:t>
      </w:r>
      <w:r w:rsidR="00963351">
        <w:rPr>
          <w:rFonts w:ascii="Times New Roman" w:eastAsia="Calibri" w:hAnsi="Times New Roman" w:cs="Times New Roman"/>
          <w:color w:val="000000"/>
        </w:rPr>
        <w:t>Filozofu iela 69</w:t>
      </w:r>
      <w:r w:rsidR="005B73FE" w:rsidRPr="00900BD8">
        <w:rPr>
          <w:rFonts w:ascii="Times New Roman" w:eastAsia="Calibri" w:hAnsi="Times New Roman" w:cs="Times New Roman"/>
          <w:color w:val="000000"/>
        </w:rPr>
        <w:t>, Jelgava, LV-300</w:t>
      </w:r>
      <w:r w:rsidR="00963351">
        <w:rPr>
          <w:rFonts w:ascii="Times New Roman" w:eastAsia="Calibri" w:hAnsi="Times New Roman" w:cs="Times New Roman"/>
          <w:color w:val="000000"/>
        </w:rPr>
        <w:t>8</w:t>
      </w:r>
      <w:r w:rsidR="005B73FE" w:rsidRPr="00900BD8">
        <w:rPr>
          <w:rFonts w:ascii="Times New Roman" w:eastAsia="Calibri" w:hAnsi="Times New Roman" w:cs="Times New Roman"/>
          <w:color w:val="000000"/>
        </w:rPr>
        <w:t xml:space="preserve">. </w:t>
      </w:r>
    </w:p>
    <w:p w:rsidR="00BE6F89" w:rsidRPr="00900BD8" w:rsidRDefault="00BE6F89" w:rsidP="00BE6F89">
      <w:pPr>
        <w:spacing w:after="0" w:line="240" w:lineRule="auto"/>
        <w:jc w:val="both"/>
        <w:rPr>
          <w:rFonts w:ascii="Times New Roman" w:eastAsia="Calibri" w:hAnsi="Times New Roman" w:cs="Times New Roman"/>
          <w:b/>
          <w:bCs/>
          <w:color w:val="000000"/>
        </w:rPr>
      </w:pPr>
    </w:p>
    <w:p w:rsidR="006E0B74" w:rsidRPr="00900BD8" w:rsidRDefault="006E0B74" w:rsidP="0055527A">
      <w:pPr>
        <w:pStyle w:val="Sarakstarindkopa"/>
        <w:numPr>
          <w:ilvl w:val="0"/>
          <w:numId w:val="7"/>
        </w:numPr>
        <w:spacing w:after="0" w:line="240" w:lineRule="auto"/>
        <w:jc w:val="both"/>
        <w:rPr>
          <w:rFonts w:ascii="Times New Roman" w:eastAsia="Calibri" w:hAnsi="Times New Roman" w:cs="Times New Roman"/>
          <w:color w:val="000000"/>
        </w:rPr>
      </w:pPr>
      <w:r w:rsidRPr="00900BD8">
        <w:rPr>
          <w:rFonts w:ascii="Times New Roman" w:eastAsia="Calibri" w:hAnsi="Times New Roman" w:cs="Times New Roman"/>
          <w:b/>
          <w:bCs/>
          <w:color w:val="000000"/>
        </w:rPr>
        <w:t>PIEDĀVĀJUMA IESNIEGŠANAS UN ATVĒRŠANAS VIETA, DATUMS, LAIKS UN KĀRTĪBA</w:t>
      </w:r>
      <w:r w:rsidRPr="00900BD8">
        <w:rPr>
          <w:rFonts w:ascii="Times New Roman" w:eastAsia="Calibri" w:hAnsi="Times New Roman" w:cs="Times New Roman"/>
          <w:color w:val="000000"/>
        </w:rPr>
        <w:t xml:space="preserve"> </w:t>
      </w:r>
    </w:p>
    <w:p w:rsidR="00EA75FE" w:rsidRPr="00EA75FE" w:rsidRDefault="006E0B74" w:rsidP="00EA75FE">
      <w:pPr>
        <w:pStyle w:val="Sarakstarindkopa"/>
        <w:numPr>
          <w:ilvl w:val="1"/>
          <w:numId w:val="7"/>
        </w:numPr>
        <w:spacing w:after="0" w:line="240" w:lineRule="auto"/>
        <w:ind w:hanging="508"/>
        <w:jc w:val="both"/>
        <w:rPr>
          <w:rFonts w:ascii="Times New Roman" w:eastAsia="Calibri" w:hAnsi="Times New Roman" w:cs="Times New Roman"/>
          <w:color w:val="000000"/>
        </w:rPr>
      </w:pPr>
      <w:r w:rsidRPr="00EA75FE">
        <w:rPr>
          <w:rFonts w:ascii="Times New Roman" w:eastAsia="Calibri" w:hAnsi="Times New Roman" w:cs="Times New Roman"/>
          <w:color w:val="000000"/>
        </w:rPr>
        <w:t xml:space="preserve">Pretendents var iesniegt piedāvājumu tikai par visu iepirkuma priekšmetu kopumā. Piedāvājuma variantu iesniegšana nav atļauta. </w:t>
      </w:r>
      <w:r w:rsidR="00EA75FE" w:rsidRPr="00EA75FE">
        <w:rPr>
          <w:rFonts w:ascii="Times New Roman" w:eastAsia="Calibri" w:hAnsi="Times New Roman" w:cs="Times New Roman"/>
          <w:color w:val="000000"/>
        </w:rPr>
        <w:t xml:space="preserve">Piedāvājumu jāiesniedz elektroniski līdz 2018.gada </w:t>
      </w:r>
      <w:r w:rsidR="0043656D">
        <w:rPr>
          <w:rFonts w:ascii="Times New Roman" w:eastAsia="Calibri" w:hAnsi="Times New Roman" w:cs="Times New Roman"/>
          <w:color w:val="000000"/>
        </w:rPr>
        <w:t>14</w:t>
      </w:r>
      <w:r w:rsidR="00EA75FE" w:rsidRPr="00EA75FE">
        <w:rPr>
          <w:rFonts w:ascii="Times New Roman" w:eastAsia="Calibri" w:hAnsi="Times New Roman" w:cs="Times New Roman"/>
          <w:color w:val="000000"/>
        </w:rPr>
        <w:t>.</w:t>
      </w:r>
      <w:r w:rsidR="00EA75FE">
        <w:rPr>
          <w:rFonts w:ascii="Times New Roman" w:eastAsia="Calibri" w:hAnsi="Times New Roman" w:cs="Times New Roman"/>
          <w:color w:val="000000"/>
        </w:rPr>
        <w:t xml:space="preserve"> augustam</w:t>
      </w:r>
      <w:r w:rsidR="00EA75FE" w:rsidRPr="00EA75FE">
        <w:rPr>
          <w:rFonts w:ascii="Times New Roman" w:eastAsia="Calibri" w:hAnsi="Times New Roman" w:cs="Times New Roman"/>
          <w:color w:val="000000"/>
        </w:rPr>
        <w:t xml:space="preserve"> plkst.10.00 (pēc Latvijas laika) EIS e-konkursu apakšsistēmā (</w:t>
      </w:r>
      <w:hyperlink r:id="rId8" w:history="1">
        <w:r w:rsidR="00EA75FE" w:rsidRPr="00EA75FE">
          <w:rPr>
            <w:rFonts w:ascii="Times New Roman" w:eastAsia="Calibri" w:hAnsi="Times New Roman" w:cs="Times New Roman"/>
            <w:color w:val="000000"/>
          </w:rPr>
          <w:t>www.eis.gov.lv</w:t>
        </w:r>
      </w:hyperlink>
      <w:r w:rsidR="00EA75FE" w:rsidRPr="00EA75FE">
        <w:rPr>
          <w:rFonts w:ascii="Times New Roman" w:eastAsia="Calibri" w:hAnsi="Times New Roman" w:cs="Times New Roman"/>
          <w:color w:val="000000"/>
        </w:rPr>
        <w:t>), izmantojot EIS e- konkursu apakšsistēmas piedāvātos rīkus, aizpildot EIS e-konkursu apakšsistēmā šī iepirkuma sadaļā ievietotās formas.</w:t>
      </w:r>
    </w:p>
    <w:p w:rsidR="00EA75FE" w:rsidRPr="00EA75FE" w:rsidRDefault="00EA75FE" w:rsidP="00EA75FE">
      <w:pPr>
        <w:pStyle w:val="Sarakstarindkopa"/>
        <w:numPr>
          <w:ilvl w:val="1"/>
          <w:numId w:val="7"/>
        </w:numPr>
        <w:spacing w:after="0" w:line="240" w:lineRule="auto"/>
        <w:ind w:hanging="508"/>
        <w:jc w:val="both"/>
        <w:rPr>
          <w:rFonts w:ascii="Times New Roman" w:eastAsia="Calibri" w:hAnsi="Times New Roman" w:cs="Times New Roman"/>
          <w:color w:val="000000"/>
        </w:rPr>
      </w:pPr>
      <w:r w:rsidRPr="00EA75FE">
        <w:rPr>
          <w:rFonts w:ascii="Times New Roman" w:eastAsia="Calibri" w:hAnsi="Times New Roman" w:cs="Times New Roman"/>
          <w:color w:val="000000"/>
        </w:rPr>
        <w:t>Sagatavojot piedāvājumu, pretendents ievēro, ka:</w:t>
      </w:r>
    </w:p>
    <w:p w:rsidR="00EA75FE" w:rsidRPr="00EA75FE" w:rsidRDefault="00EA75FE" w:rsidP="00DA12AC">
      <w:pPr>
        <w:pStyle w:val="Sarakstarindkopa"/>
        <w:numPr>
          <w:ilvl w:val="2"/>
          <w:numId w:val="7"/>
        </w:numPr>
        <w:spacing w:after="0" w:line="240" w:lineRule="auto"/>
        <w:jc w:val="both"/>
        <w:rPr>
          <w:rFonts w:ascii="Times New Roman" w:eastAsia="Calibri" w:hAnsi="Times New Roman" w:cs="Times New Roman"/>
          <w:color w:val="000000"/>
        </w:rPr>
      </w:pPr>
      <w:r w:rsidRPr="00EA75FE">
        <w:rPr>
          <w:rFonts w:ascii="Times New Roman" w:eastAsia="Calibri" w:hAnsi="Times New Roman" w:cs="Times New Roman"/>
          <w:color w:val="000000"/>
        </w:rPr>
        <w:t>Pieteikums, tehniskais un finanšu piedāvājums jāaizpilda tikai elektroniski, atsevišķā elektroniskā dokumentā ar Microsoft Office 2010 (vai vēlākas programmatūras versijas) rīkiem lasāmā formātā;</w:t>
      </w:r>
    </w:p>
    <w:p w:rsidR="00EA75FE" w:rsidRPr="00EA75FE" w:rsidRDefault="00EA75FE" w:rsidP="00DA12AC">
      <w:pPr>
        <w:pStyle w:val="Sarakstarindkopa"/>
        <w:numPr>
          <w:ilvl w:val="2"/>
          <w:numId w:val="7"/>
        </w:numPr>
        <w:spacing w:after="0" w:line="240" w:lineRule="auto"/>
        <w:jc w:val="both"/>
        <w:rPr>
          <w:rFonts w:ascii="Times New Roman" w:eastAsia="Calibri" w:hAnsi="Times New Roman" w:cs="Times New Roman"/>
          <w:color w:val="000000"/>
        </w:rPr>
      </w:pPr>
      <w:r w:rsidRPr="00EA75FE">
        <w:rPr>
          <w:rFonts w:ascii="Times New Roman" w:eastAsia="Calibri" w:hAnsi="Times New Roman" w:cs="Times New Roman"/>
          <w:color w:val="000000"/>
        </w:rPr>
        <w:t>Piedāvājums jāsagatavo tā, lai netiktu apdraudēta EIS e-konkursu apakšsistēmas darbība un nebūtu ierobežota piekļuve piedāvājumā ietvertajai informācijai.</w:t>
      </w:r>
    </w:p>
    <w:p w:rsidR="00EA75FE" w:rsidRPr="00DA12AC" w:rsidRDefault="00EA75FE" w:rsidP="00DA12AC">
      <w:pPr>
        <w:pStyle w:val="Sarakstarindkopa"/>
        <w:numPr>
          <w:ilvl w:val="1"/>
          <w:numId w:val="7"/>
        </w:numPr>
        <w:spacing w:after="0" w:line="240" w:lineRule="auto"/>
        <w:ind w:hanging="508"/>
        <w:jc w:val="both"/>
        <w:rPr>
          <w:rFonts w:ascii="Times New Roman" w:eastAsia="Calibri" w:hAnsi="Times New Roman" w:cs="Times New Roman"/>
          <w:color w:val="000000"/>
        </w:rPr>
      </w:pPr>
      <w:r w:rsidRPr="00EA75FE">
        <w:rPr>
          <w:rFonts w:ascii="Times New Roman" w:eastAsia="Calibri" w:hAnsi="Times New Roman" w:cs="Times New Roman"/>
          <w:color w:val="000000"/>
        </w:rPr>
        <w:t>Pretendentu piedāvājumi, kas tiks saņemti ārpus EIS e-konkursu apakšsistēmas tiks atzīti par neatbilstoši iesniegtiem, tie netiek atvērti, un pasūtītājs tos nosūtīs atpakaļ iesniedzējam.</w:t>
      </w:r>
    </w:p>
    <w:p w:rsidR="0000704F" w:rsidRPr="00900BD8" w:rsidRDefault="006E0B74" w:rsidP="0000704F">
      <w:pPr>
        <w:pStyle w:val="Sarakstarindkopa"/>
        <w:numPr>
          <w:ilvl w:val="1"/>
          <w:numId w:val="7"/>
        </w:numPr>
        <w:spacing w:after="0" w:line="240" w:lineRule="auto"/>
        <w:ind w:hanging="508"/>
        <w:jc w:val="both"/>
        <w:rPr>
          <w:rFonts w:ascii="Times New Roman" w:eastAsia="Calibri" w:hAnsi="Times New Roman" w:cs="Times New Roman"/>
          <w:color w:val="000000"/>
        </w:rPr>
      </w:pPr>
      <w:r w:rsidRPr="00900BD8">
        <w:rPr>
          <w:rFonts w:ascii="Times New Roman" w:eastAsia="Calibri" w:hAnsi="Times New Roman" w:cs="Times New Roman"/>
          <w:color w:val="000000"/>
        </w:rPr>
        <w:t>Piedāvājumu atvēršanas sanāksme notiks Pas</w:t>
      </w:r>
      <w:r w:rsidR="00802A09">
        <w:rPr>
          <w:rFonts w:ascii="Times New Roman" w:eastAsia="Calibri" w:hAnsi="Times New Roman" w:cs="Times New Roman"/>
          <w:color w:val="000000"/>
        </w:rPr>
        <w:t>ūtītāja administrācijas telpās 2</w:t>
      </w:r>
      <w:r w:rsidRPr="00900BD8">
        <w:rPr>
          <w:rFonts w:ascii="Times New Roman" w:eastAsia="Calibri" w:hAnsi="Times New Roman" w:cs="Times New Roman"/>
          <w:color w:val="000000"/>
        </w:rPr>
        <w:t xml:space="preserve">.stāva </w:t>
      </w:r>
      <w:r w:rsidR="00802A09">
        <w:rPr>
          <w:rFonts w:ascii="Times New Roman" w:eastAsia="Calibri" w:hAnsi="Times New Roman" w:cs="Times New Roman"/>
          <w:color w:val="000000"/>
        </w:rPr>
        <w:t>42.</w:t>
      </w:r>
      <w:r w:rsidR="005B73FE" w:rsidRPr="00900BD8">
        <w:rPr>
          <w:rFonts w:ascii="Times New Roman" w:eastAsia="Calibri" w:hAnsi="Times New Roman" w:cs="Times New Roman"/>
          <w:color w:val="000000"/>
        </w:rPr>
        <w:t>kabinetā</w:t>
      </w:r>
      <w:r w:rsidRPr="00900BD8">
        <w:rPr>
          <w:rFonts w:ascii="Times New Roman" w:eastAsia="Calibri" w:hAnsi="Times New Roman" w:cs="Times New Roman"/>
          <w:color w:val="000000"/>
        </w:rPr>
        <w:t xml:space="preserve"> </w:t>
      </w:r>
      <w:r w:rsidR="00802A09">
        <w:rPr>
          <w:rFonts w:ascii="Times New Roman" w:eastAsia="Calibri" w:hAnsi="Times New Roman" w:cs="Times New Roman"/>
          <w:color w:val="000000"/>
        </w:rPr>
        <w:t>Filozofu ielā 69, Jelgavā</w:t>
      </w:r>
      <w:r w:rsidR="005B73FE" w:rsidRPr="00900BD8">
        <w:rPr>
          <w:rFonts w:ascii="Times New Roman" w:eastAsia="Calibri" w:hAnsi="Times New Roman" w:cs="Times New Roman"/>
          <w:color w:val="000000"/>
        </w:rPr>
        <w:t xml:space="preserve">, </w:t>
      </w:r>
      <w:r w:rsidRPr="00900BD8">
        <w:rPr>
          <w:rFonts w:ascii="Times New Roman" w:eastAsia="Calibri" w:hAnsi="Times New Roman" w:cs="Times New Roman"/>
          <w:color w:val="000000"/>
        </w:rPr>
        <w:t xml:space="preserve">tūlīt pēc piedāvājumu iesniegšanas termiņa beigām. </w:t>
      </w:r>
    </w:p>
    <w:p w:rsidR="0000704F" w:rsidRPr="00DA12AC" w:rsidRDefault="00DA12AC" w:rsidP="00DA12AC">
      <w:pPr>
        <w:pStyle w:val="Sarakstarindkopa"/>
        <w:numPr>
          <w:ilvl w:val="1"/>
          <w:numId w:val="7"/>
        </w:numPr>
        <w:spacing w:after="0" w:line="240" w:lineRule="auto"/>
        <w:ind w:hanging="508"/>
        <w:jc w:val="both"/>
        <w:rPr>
          <w:rFonts w:ascii="Times New Roman" w:eastAsia="Calibri" w:hAnsi="Times New Roman" w:cs="Times New Roman"/>
          <w:color w:val="000000"/>
        </w:rPr>
      </w:pPr>
      <w:r w:rsidRPr="00DA12AC">
        <w:rPr>
          <w:rFonts w:ascii="Times New Roman" w:eastAsia="Calibri" w:hAnsi="Times New Roman" w:cs="Times New Roman"/>
          <w:color w:val="000000"/>
        </w:rPr>
        <w:t>Iesniegto piedāvājumu atvēršanas procesam var sekot līdzi tiešsaistes režīmā EIS sistēmas e-konkursu apakšsistēmā.</w:t>
      </w:r>
    </w:p>
    <w:p w:rsidR="00BE6F89" w:rsidRPr="00900BD8" w:rsidRDefault="00BE6F89" w:rsidP="00BE6F89">
      <w:pPr>
        <w:spacing w:after="0" w:line="240" w:lineRule="auto"/>
        <w:jc w:val="both"/>
        <w:rPr>
          <w:rFonts w:ascii="Times New Roman" w:eastAsia="Calibri" w:hAnsi="Times New Roman" w:cs="Times New Roman"/>
          <w:b/>
          <w:bCs/>
          <w:color w:val="00000A"/>
        </w:rPr>
      </w:pPr>
    </w:p>
    <w:p w:rsidR="006E0B74" w:rsidRPr="00900BD8" w:rsidRDefault="006E0B74" w:rsidP="0000704F">
      <w:pPr>
        <w:pStyle w:val="Sarakstarindkopa"/>
        <w:numPr>
          <w:ilvl w:val="0"/>
          <w:numId w:val="7"/>
        </w:numPr>
        <w:spacing w:after="0" w:line="240" w:lineRule="auto"/>
        <w:jc w:val="both"/>
        <w:rPr>
          <w:rFonts w:ascii="Times New Roman" w:eastAsia="Calibri" w:hAnsi="Times New Roman" w:cs="Times New Roman"/>
          <w:color w:val="00000A"/>
        </w:rPr>
      </w:pPr>
      <w:r w:rsidRPr="00900BD8">
        <w:rPr>
          <w:rFonts w:ascii="Times New Roman" w:eastAsia="Calibri" w:hAnsi="Times New Roman" w:cs="Times New Roman"/>
          <w:b/>
          <w:bCs/>
          <w:color w:val="00000A"/>
        </w:rPr>
        <w:t xml:space="preserve">IESNIEDZAMIE DOKUMENTI UN INFORMĀCIJA </w:t>
      </w:r>
    </w:p>
    <w:p w:rsidR="00500888" w:rsidRDefault="00500888" w:rsidP="00500888">
      <w:pPr>
        <w:pStyle w:val="Sarakstarindkopa"/>
        <w:numPr>
          <w:ilvl w:val="1"/>
          <w:numId w:val="7"/>
        </w:numPr>
        <w:spacing w:after="0" w:line="240" w:lineRule="auto"/>
        <w:contextualSpacing w:val="0"/>
        <w:jc w:val="both"/>
        <w:rPr>
          <w:rFonts w:ascii="Times New Roman" w:hAnsi="Times New Roman"/>
          <w:color w:val="000000" w:themeColor="text1"/>
          <w:sz w:val="24"/>
        </w:rPr>
      </w:pPr>
      <w:r w:rsidRPr="00211E4E">
        <w:rPr>
          <w:rFonts w:ascii="Times New Roman" w:hAnsi="Times New Roman"/>
          <w:color w:val="000000" w:themeColor="text1"/>
          <w:sz w:val="24"/>
        </w:rPr>
        <w:t xml:space="preserve">Pasūtītājs nodrošina brīvu un tiešu elektronisku pieeju atklāta konkursa nolikumam (turpmāk – nolikums) un visiem papildus nepieciešamajiem dokumentiem mājas lapā internetā </w:t>
      </w:r>
      <w:r w:rsidRPr="0043656D">
        <w:rPr>
          <w:rFonts w:ascii="Times New Roman" w:hAnsi="Times New Roman" w:cs="Times New Roman"/>
          <w:color w:val="000000" w:themeColor="text1"/>
          <w:sz w:val="24"/>
          <w:szCs w:val="24"/>
        </w:rPr>
        <w:t>www.</w:t>
      </w:r>
      <w:r w:rsidRPr="0043656D">
        <w:rPr>
          <w:rFonts w:ascii="Times New Roman" w:hAnsi="Times New Roman" w:cs="Times New Roman"/>
          <w:sz w:val="24"/>
          <w:szCs w:val="24"/>
        </w:rPr>
        <w:t>gintermuiza.lv</w:t>
      </w:r>
      <w:r w:rsidRPr="00211E4E">
        <w:rPr>
          <w:rFonts w:ascii="Times New Roman" w:hAnsi="Times New Roman"/>
          <w:color w:val="000000" w:themeColor="text1"/>
          <w:sz w:val="24"/>
        </w:rPr>
        <w:t xml:space="preserve"> </w:t>
      </w:r>
      <w:r>
        <w:rPr>
          <w:rFonts w:ascii="Times New Roman" w:hAnsi="Times New Roman"/>
          <w:color w:val="000000" w:themeColor="text1"/>
          <w:sz w:val="24"/>
        </w:rPr>
        <w:t>sadaļā „Iepirkumi”</w:t>
      </w:r>
      <w:r w:rsidRPr="00211E4E">
        <w:rPr>
          <w:rFonts w:ascii="Times New Roman" w:hAnsi="Times New Roman"/>
          <w:color w:val="000000" w:themeColor="text1"/>
          <w:sz w:val="24"/>
        </w:rPr>
        <w:t xml:space="preserve"> un </w:t>
      </w:r>
      <w:r w:rsidRPr="00211E4E">
        <w:rPr>
          <w:rFonts w:ascii="Times New Roman" w:hAnsi="Times New Roman"/>
          <w:snapToGrid w:val="0"/>
          <w:color w:val="000000"/>
          <w:sz w:val="24"/>
        </w:rPr>
        <w:t xml:space="preserve">Valsts reģionālās attīstības aģentūras uzturētajā tīmekļvietnē </w:t>
      </w:r>
      <w:hyperlink r:id="rId9" w:history="1">
        <w:r w:rsidRPr="009A7CCC">
          <w:rPr>
            <w:rStyle w:val="Hipersaite"/>
            <w:rFonts w:ascii="Times New Roman" w:hAnsi="Times New Roman"/>
            <w:snapToGrid w:val="0"/>
            <w:sz w:val="24"/>
          </w:rPr>
          <w:t>www.eis.gov.lv</w:t>
        </w:r>
      </w:hyperlink>
      <w:r>
        <w:rPr>
          <w:rFonts w:ascii="Times New Roman" w:hAnsi="Times New Roman"/>
          <w:snapToGrid w:val="0"/>
          <w:color w:val="000000"/>
          <w:sz w:val="24"/>
        </w:rPr>
        <w:t xml:space="preserve"> </w:t>
      </w:r>
      <w:r w:rsidRPr="00211E4E">
        <w:rPr>
          <w:rFonts w:ascii="Times New Roman" w:hAnsi="Times New Roman"/>
          <w:sz w:val="24"/>
        </w:rPr>
        <w:t>EIS e-konkursu apakšsistēmā šā konkursa sadaļā</w:t>
      </w:r>
      <w:r>
        <w:rPr>
          <w:rFonts w:ascii="Times New Roman" w:hAnsi="Times New Roman"/>
          <w:sz w:val="24"/>
        </w:rPr>
        <w:t>,</w:t>
      </w:r>
      <w:r w:rsidRPr="00211E4E">
        <w:rPr>
          <w:rFonts w:ascii="Times New Roman" w:hAnsi="Times New Roman"/>
          <w:color w:val="000000" w:themeColor="text1"/>
          <w:sz w:val="24"/>
        </w:rPr>
        <w:t xml:space="preserve"> sākot no attiecīgā atklātā konkursa izsludināšanas brīža IUB tīmekļvietnē.</w:t>
      </w:r>
    </w:p>
    <w:p w:rsidR="00500888" w:rsidRPr="00826BD8" w:rsidRDefault="00500888" w:rsidP="0043656D">
      <w:pPr>
        <w:pStyle w:val="Sarakstarindkopa"/>
        <w:numPr>
          <w:ilvl w:val="2"/>
          <w:numId w:val="7"/>
        </w:numPr>
        <w:spacing w:after="0" w:line="240" w:lineRule="auto"/>
        <w:ind w:hanging="646"/>
        <w:contextualSpacing w:val="0"/>
        <w:jc w:val="both"/>
        <w:rPr>
          <w:rFonts w:ascii="Times New Roman" w:hAnsi="Times New Roman"/>
          <w:sz w:val="24"/>
          <w:szCs w:val="24"/>
        </w:rPr>
      </w:pPr>
      <w:r w:rsidRPr="001D1C5E">
        <w:rPr>
          <w:rFonts w:ascii="Times New Roman" w:hAnsi="Times New Roman"/>
          <w:sz w:val="24"/>
          <w:szCs w:val="24"/>
        </w:rPr>
        <w:t xml:space="preserve">Ieinteresētais piegādātājs </w:t>
      </w:r>
      <w:r>
        <w:rPr>
          <w:rFonts w:ascii="Times New Roman" w:hAnsi="Times New Roman"/>
          <w:sz w:val="24"/>
          <w:szCs w:val="24"/>
        </w:rPr>
        <w:t>EIS</w:t>
      </w:r>
      <w:r w:rsidRPr="001D1C5E">
        <w:rPr>
          <w:rFonts w:ascii="Times New Roman" w:hAnsi="Times New Roman"/>
          <w:sz w:val="24"/>
          <w:szCs w:val="24"/>
        </w:rPr>
        <w:t xml:space="preserve"> e-konkursu apakšsistēmā šā </w:t>
      </w:r>
      <w:r>
        <w:rPr>
          <w:rFonts w:ascii="Times New Roman" w:hAnsi="Times New Roman"/>
          <w:sz w:val="24"/>
          <w:szCs w:val="24"/>
        </w:rPr>
        <w:t>konkursa</w:t>
      </w:r>
      <w:r w:rsidRPr="001D1C5E">
        <w:rPr>
          <w:rFonts w:ascii="Times New Roman" w:hAnsi="Times New Roman"/>
          <w:sz w:val="24"/>
          <w:szCs w:val="24"/>
        </w:rPr>
        <w:t xml:space="preserve"> sadaļā var reģistrēties kā Nolikuma saņēmējs, ja tas ir reģistrēts Elektronisko iepirkumu </w:t>
      </w:r>
      <w:r w:rsidRPr="001D1C5E">
        <w:rPr>
          <w:rFonts w:ascii="Times New Roman" w:hAnsi="Times New Roman"/>
          <w:sz w:val="24"/>
          <w:szCs w:val="24"/>
        </w:rPr>
        <w:lastRenderedPageBreak/>
        <w:t>sistēmā kā piegādātājs.</w:t>
      </w:r>
      <w:r w:rsidRPr="001D1C5E">
        <w:rPr>
          <w:rStyle w:val="Vresatsauce"/>
          <w:sz w:val="24"/>
          <w:szCs w:val="24"/>
        </w:rPr>
        <w:footnoteReference w:id="1"/>
      </w:r>
      <w:r w:rsidRPr="001D1C5E">
        <w:rPr>
          <w:rFonts w:ascii="Times New Roman" w:hAnsi="Times New Roman"/>
          <w:sz w:val="24"/>
          <w:szCs w:val="24"/>
        </w:rPr>
        <w:t xml:space="preserve"> Pretendenti ar nolikumu var iepazīties un lejupielādēt </w:t>
      </w:r>
      <w:r w:rsidRPr="001D1C5E">
        <w:rPr>
          <w:rFonts w:ascii="Times New Roman" w:hAnsi="Times New Roman"/>
          <w:b/>
          <w:sz w:val="24"/>
          <w:szCs w:val="24"/>
        </w:rPr>
        <w:t xml:space="preserve">līdz </w:t>
      </w:r>
      <w:r w:rsidRPr="00072AD7">
        <w:rPr>
          <w:rFonts w:ascii="Times New Roman" w:hAnsi="Times New Roman"/>
          <w:b/>
          <w:sz w:val="24"/>
          <w:szCs w:val="24"/>
        </w:rPr>
        <w:t>2018.</w:t>
      </w:r>
      <w:r w:rsidRPr="00826BD8">
        <w:rPr>
          <w:rFonts w:ascii="Times New Roman" w:hAnsi="Times New Roman"/>
          <w:b/>
          <w:sz w:val="24"/>
          <w:szCs w:val="24"/>
        </w:rPr>
        <w:t xml:space="preserve">gada </w:t>
      </w:r>
      <w:r w:rsidR="0043656D">
        <w:rPr>
          <w:rFonts w:ascii="Times New Roman" w:hAnsi="Times New Roman"/>
          <w:b/>
          <w:sz w:val="24"/>
          <w:szCs w:val="24"/>
        </w:rPr>
        <w:t>14</w:t>
      </w:r>
      <w:r w:rsidRPr="00826BD8">
        <w:rPr>
          <w:rFonts w:ascii="Times New Roman" w:hAnsi="Times New Roman"/>
          <w:b/>
          <w:sz w:val="24"/>
          <w:szCs w:val="24"/>
        </w:rPr>
        <w:t>.</w:t>
      </w:r>
      <w:r>
        <w:rPr>
          <w:rFonts w:ascii="Times New Roman" w:hAnsi="Times New Roman"/>
          <w:b/>
          <w:sz w:val="24"/>
          <w:szCs w:val="24"/>
        </w:rPr>
        <w:t>augustam</w:t>
      </w:r>
      <w:r w:rsidRPr="00826BD8">
        <w:rPr>
          <w:rFonts w:ascii="Times New Roman" w:hAnsi="Times New Roman"/>
          <w:sz w:val="24"/>
          <w:szCs w:val="24"/>
        </w:rPr>
        <w:t xml:space="preserve"> </w:t>
      </w:r>
      <w:r w:rsidRPr="00826BD8">
        <w:rPr>
          <w:rFonts w:ascii="Times New Roman" w:hAnsi="Times New Roman"/>
          <w:b/>
          <w:sz w:val="24"/>
          <w:szCs w:val="24"/>
        </w:rPr>
        <w:t xml:space="preserve">plkst. </w:t>
      </w:r>
      <w:r>
        <w:rPr>
          <w:rFonts w:ascii="Times New Roman" w:hAnsi="Times New Roman"/>
          <w:b/>
          <w:sz w:val="24"/>
          <w:szCs w:val="24"/>
        </w:rPr>
        <w:t>10</w:t>
      </w:r>
      <w:r w:rsidRPr="00826BD8">
        <w:rPr>
          <w:rFonts w:ascii="Times New Roman" w:hAnsi="Times New Roman"/>
          <w:b/>
          <w:sz w:val="24"/>
          <w:szCs w:val="24"/>
        </w:rPr>
        <w:t>:00</w:t>
      </w:r>
      <w:r w:rsidR="0043656D">
        <w:rPr>
          <w:rFonts w:ascii="Times New Roman" w:hAnsi="Times New Roman"/>
          <w:b/>
          <w:sz w:val="24"/>
          <w:szCs w:val="24"/>
        </w:rPr>
        <w:t xml:space="preserve"> (pēc Latvijas laika)</w:t>
      </w:r>
      <w:r w:rsidRPr="00826BD8">
        <w:rPr>
          <w:rFonts w:ascii="Times New Roman" w:hAnsi="Times New Roman"/>
          <w:b/>
          <w:sz w:val="24"/>
          <w:szCs w:val="24"/>
        </w:rPr>
        <w:t>.</w:t>
      </w:r>
    </w:p>
    <w:p w:rsidR="00500888" w:rsidRPr="00E96590" w:rsidRDefault="00500888" w:rsidP="0043656D">
      <w:pPr>
        <w:numPr>
          <w:ilvl w:val="2"/>
          <w:numId w:val="7"/>
        </w:numPr>
        <w:spacing w:after="0" w:line="240" w:lineRule="auto"/>
        <w:ind w:hanging="646"/>
        <w:jc w:val="both"/>
        <w:rPr>
          <w:rFonts w:ascii="Times New Roman" w:hAnsi="Times New Roman"/>
          <w:bCs/>
          <w:sz w:val="24"/>
          <w:szCs w:val="24"/>
        </w:rPr>
      </w:pPr>
      <w:r w:rsidRPr="00E96590">
        <w:rPr>
          <w:rFonts w:ascii="Times New Roman" w:hAnsi="Times New Roman"/>
          <w:bCs/>
          <w:sz w:val="24"/>
          <w:szCs w:val="24"/>
        </w:rPr>
        <w:t xml:space="preserve">Ieinteresētajiem piegādātājiem EIS e-konkursu apakšsistēmā ir pieejami </w:t>
      </w:r>
      <w:r w:rsidRPr="00E96590">
        <w:rPr>
          <w:rFonts w:ascii="Times New Roman" w:hAnsi="Times New Roman"/>
          <w:bCs/>
          <w:i/>
          <w:sz w:val="24"/>
          <w:szCs w:val="24"/>
        </w:rPr>
        <w:t xml:space="preserve">Skaidrojumi un pamācība piegādātājiem - </w:t>
      </w:r>
      <w:hyperlink r:id="rId10" w:history="1">
        <w:r w:rsidRPr="00E96590">
          <w:rPr>
            <w:rStyle w:val="Hipersaite"/>
            <w:rFonts w:ascii="Times New Roman" w:hAnsi="Times New Roman"/>
            <w:bCs/>
            <w:i/>
            <w:sz w:val="24"/>
            <w:szCs w:val="24"/>
          </w:rPr>
          <w:t>http://paligs.eis.gov.lv/piegadatajiem/N_0_1.html</w:t>
        </w:r>
      </w:hyperlink>
      <w:r>
        <w:rPr>
          <w:rFonts w:ascii="Times New Roman" w:hAnsi="Times New Roman"/>
          <w:bCs/>
          <w:i/>
          <w:sz w:val="24"/>
          <w:szCs w:val="24"/>
        </w:rPr>
        <w:t xml:space="preserve">. </w:t>
      </w:r>
      <w:r w:rsidRPr="00E96590">
        <w:rPr>
          <w:rFonts w:ascii="Times New Roman" w:hAnsi="Times New Roman"/>
          <w:bCs/>
          <w:sz w:val="24"/>
          <w:szCs w:val="24"/>
        </w:rPr>
        <w:t xml:space="preserve">Pretendents ir atbildīgs par piedāvājuma pareizu, precīzu un savlaicīgu iesniegšanu EIS e-konkursu apakšsistēmā šā konkursa sadaļā. </w:t>
      </w:r>
    </w:p>
    <w:p w:rsidR="00500888" w:rsidRPr="0043656D" w:rsidRDefault="00500888" w:rsidP="0043656D">
      <w:pPr>
        <w:numPr>
          <w:ilvl w:val="2"/>
          <w:numId w:val="7"/>
        </w:numPr>
        <w:spacing w:after="0" w:line="240" w:lineRule="auto"/>
        <w:ind w:hanging="646"/>
        <w:jc w:val="both"/>
        <w:rPr>
          <w:rFonts w:ascii="Times New Roman" w:hAnsi="Times New Roman"/>
          <w:bCs/>
          <w:sz w:val="24"/>
          <w:szCs w:val="24"/>
        </w:rPr>
      </w:pPr>
      <w:r w:rsidRPr="0043656D">
        <w:rPr>
          <w:rFonts w:ascii="Times New Roman" w:hAnsi="Times New Roman"/>
          <w:bCs/>
          <w:sz w:val="24"/>
          <w:szCs w:val="24"/>
        </w:rPr>
        <w:t xml:space="preserve">Lejupielādējot konkursa dokumentus, Pretendents uzņemas atbildību sekot līdzi komisijas sniegtajai papildu informācijai, kas tiek publicēta </w:t>
      </w:r>
      <w:r w:rsidR="0043656D" w:rsidRPr="0043656D">
        <w:rPr>
          <w:rFonts w:ascii="Times New Roman" w:hAnsi="Times New Roman"/>
          <w:bCs/>
          <w:sz w:val="24"/>
          <w:szCs w:val="24"/>
        </w:rPr>
        <w:t>slimnīcas</w:t>
      </w:r>
      <w:r w:rsidRPr="0043656D">
        <w:rPr>
          <w:rFonts w:ascii="Times New Roman" w:hAnsi="Times New Roman"/>
          <w:bCs/>
          <w:sz w:val="24"/>
          <w:szCs w:val="24"/>
        </w:rPr>
        <w:t xml:space="preserve"> mājaslapā </w:t>
      </w:r>
      <w:hyperlink r:id="rId11" w:history="1">
        <w:r w:rsidR="0043656D" w:rsidRPr="0043656D">
          <w:rPr>
            <w:rStyle w:val="Hipersaite"/>
            <w:rFonts w:ascii="Times New Roman" w:hAnsi="Times New Roman" w:cs="Times New Roman"/>
            <w:sz w:val="24"/>
            <w:szCs w:val="24"/>
          </w:rPr>
          <w:t>www.gintermuiza.lv</w:t>
        </w:r>
      </w:hyperlink>
      <w:r w:rsidR="0043656D" w:rsidRPr="0043656D">
        <w:rPr>
          <w:rFonts w:ascii="Times New Roman" w:hAnsi="Times New Roman" w:cs="Times New Roman"/>
          <w:color w:val="000000" w:themeColor="text1"/>
          <w:sz w:val="24"/>
          <w:szCs w:val="24"/>
        </w:rPr>
        <w:t xml:space="preserve"> </w:t>
      </w:r>
      <w:r w:rsidR="00B923A9" w:rsidRPr="0043656D">
        <w:rPr>
          <w:rFonts w:ascii="Times New Roman" w:hAnsi="Times New Roman"/>
          <w:color w:val="000000" w:themeColor="text1"/>
          <w:sz w:val="24"/>
        </w:rPr>
        <w:t xml:space="preserve"> sadaļā „Iepirkumi” un </w:t>
      </w:r>
      <w:r w:rsidR="00B923A9" w:rsidRPr="0043656D">
        <w:rPr>
          <w:rFonts w:ascii="Times New Roman" w:hAnsi="Times New Roman"/>
          <w:snapToGrid w:val="0"/>
          <w:color w:val="000000"/>
          <w:sz w:val="24"/>
        </w:rPr>
        <w:t xml:space="preserve">Valsts reģionālās attīstības aģentūras uzturētajā tīmekļvietnē </w:t>
      </w:r>
      <w:hyperlink r:id="rId12" w:history="1">
        <w:r w:rsidR="00B923A9" w:rsidRPr="0043656D">
          <w:rPr>
            <w:rStyle w:val="Hipersaite"/>
            <w:rFonts w:ascii="Times New Roman" w:hAnsi="Times New Roman"/>
            <w:snapToGrid w:val="0"/>
            <w:sz w:val="24"/>
          </w:rPr>
          <w:t>www.eis.gov.lv</w:t>
        </w:r>
      </w:hyperlink>
      <w:r w:rsidR="00B923A9" w:rsidRPr="0043656D">
        <w:rPr>
          <w:rFonts w:ascii="Times New Roman" w:hAnsi="Times New Roman"/>
          <w:snapToGrid w:val="0"/>
          <w:color w:val="000000"/>
          <w:sz w:val="24"/>
        </w:rPr>
        <w:t xml:space="preserve"> </w:t>
      </w:r>
      <w:r w:rsidR="00B923A9" w:rsidRPr="0043656D">
        <w:rPr>
          <w:rFonts w:ascii="Times New Roman" w:hAnsi="Times New Roman"/>
          <w:sz w:val="24"/>
        </w:rPr>
        <w:t>EIS e-konkursu apakšsistēmā šā konkursa sadaļā</w:t>
      </w:r>
      <w:r w:rsidRPr="0043656D">
        <w:rPr>
          <w:rFonts w:ascii="Times New Roman" w:hAnsi="Times New Roman"/>
          <w:bCs/>
          <w:sz w:val="24"/>
          <w:szCs w:val="24"/>
        </w:rPr>
        <w:t xml:space="preserve">. </w:t>
      </w:r>
    </w:p>
    <w:p w:rsidR="00500888" w:rsidRPr="001D1C5E" w:rsidRDefault="00500888" w:rsidP="0043656D">
      <w:pPr>
        <w:pStyle w:val="Sarakstarindkopa"/>
        <w:numPr>
          <w:ilvl w:val="2"/>
          <w:numId w:val="7"/>
        </w:numPr>
        <w:tabs>
          <w:tab w:val="left" w:pos="1560"/>
        </w:tabs>
        <w:spacing w:after="0" w:line="240" w:lineRule="auto"/>
        <w:ind w:hanging="646"/>
        <w:contextualSpacing w:val="0"/>
        <w:jc w:val="both"/>
        <w:rPr>
          <w:rFonts w:ascii="Times New Roman" w:hAnsi="Times New Roman"/>
          <w:sz w:val="24"/>
          <w:szCs w:val="24"/>
        </w:rPr>
      </w:pPr>
      <w:r w:rsidRPr="00E32DB7">
        <w:rPr>
          <w:rFonts w:ascii="Times New Roman" w:hAnsi="Times New Roman"/>
          <w:sz w:val="24"/>
          <w:szCs w:val="24"/>
        </w:rPr>
        <w:t xml:space="preserve">Pasūtītājs un ieinteresētie piegādātāji vai Pretendenti ar informāciju apmainās Publisko </w:t>
      </w:r>
      <w:r w:rsidRPr="001D1C5E">
        <w:rPr>
          <w:rFonts w:ascii="Times New Roman" w:hAnsi="Times New Roman"/>
          <w:sz w:val="24"/>
          <w:szCs w:val="24"/>
        </w:rPr>
        <w:t>iepirkumu likumā noteiktajā kārtībā, izmantojot elektroniskos saziņas līdzekļus, t.sk. ar elektronisko parakstu parakstīto dokumentu sūtīšanai un saņemšanai.</w:t>
      </w:r>
    </w:p>
    <w:p w:rsidR="00500888" w:rsidRDefault="00500888" w:rsidP="0043656D">
      <w:pPr>
        <w:pStyle w:val="Sarakstarindkopa"/>
        <w:numPr>
          <w:ilvl w:val="2"/>
          <w:numId w:val="7"/>
        </w:numPr>
        <w:tabs>
          <w:tab w:val="left" w:pos="1560"/>
        </w:tabs>
        <w:spacing w:after="0" w:line="240" w:lineRule="auto"/>
        <w:ind w:hanging="646"/>
        <w:contextualSpacing w:val="0"/>
        <w:jc w:val="both"/>
        <w:rPr>
          <w:rFonts w:ascii="Times New Roman" w:hAnsi="Times New Roman"/>
          <w:sz w:val="24"/>
          <w:szCs w:val="24"/>
        </w:rPr>
      </w:pPr>
      <w:r w:rsidRPr="001D1C5E">
        <w:rPr>
          <w:rFonts w:ascii="Times New Roman" w:hAnsi="Times New Roman"/>
          <w:sz w:val="24"/>
          <w:szCs w:val="24"/>
        </w:rPr>
        <w:t>Paziņojumu par iepirkuma dokumentācijas grozījumiem u.c. izmaiņām ieinteresētās personas, kas reģistrējušās kā Nolikuma saņēmēji, saņem uz norādītājām e-pasta adresēm.</w:t>
      </w:r>
    </w:p>
    <w:p w:rsidR="00500888" w:rsidRPr="00B923A9" w:rsidRDefault="00500888" w:rsidP="0043656D">
      <w:pPr>
        <w:pStyle w:val="Sarakstarindkopa"/>
        <w:numPr>
          <w:ilvl w:val="2"/>
          <w:numId w:val="7"/>
        </w:numPr>
        <w:tabs>
          <w:tab w:val="left" w:pos="1560"/>
        </w:tabs>
        <w:spacing w:after="0" w:line="240" w:lineRule="auto"/>
        <w:ind w:hanging="646"/>
        <w:contextualSpacing w:val="0"/>
        <w:jc w:val="both"/>
        <w:rPr>
          <w:rFonts w:ascii="Times New Roman" w:hAnsi="Times New Roman"/>
          <w:sz w:val="24"/>
          <w:szCs w:val="24"/>
        </w:rPr>
      </w:pPr>
      <w:r w:rsidRPr="00E15B40">
        <w:rPr>
          <w:rFonts w:ascii="Times New Roman" w:hAnsi="Times New Roman"/>
          <w:color w:val="000000" w:themeColor="text1"/>
          <w:sz w:val="24"/>
        </w:rPr>
        <w:t>Ja ieinteresētais piegādātājs ir laikus pieprasījis papildu informāciju par konkursa dokumentos iekļautajām prasībām, komisija atbildi sniedz piecu darbdienu laikā no jautājuma saņemšanas dienas, bet ne vēlāk kā sešas dienas pirms piedāvājumu iesniegšanas termiņa beigām. Papildu informāciju komis</w:t>
      </w:r>
      <w:r>
        <w:rPr>
          <w:rFonts w:ascii="Times New Roman" w:hAnsi="Times New Roman"/>
          <w:color w:val="000000" w:themeColor="text1"/>
          <w:sz w:val="24"/>
        </w:rPr>
        <w:t>i</w:t>
      </w:r>
      <w:r w:rsidRPr="00E15B40">
        <w:rPr>
          <w:rFonts w:ascii="Times New Roman" w:hAnsi="Times New Roman"/>
          <w:color w:val="000000" w:themeColor="text1"/>
          <w:sz w:val="24"/>
        </w:rPr>
        <w:t xml:space="preserve">ja nosūta piegādātājam, kas uzdevis jautājumu, un vienlaikus ievieto šo informāciju pircēja profilā, kā arī </w:t>
      </w:r>
      <w:r w:rsidRPr="00E15B40">
        <w:rPr>
          <w:rFonts w:ascii="Times New Roman" w:hAnsi="Times New Roman"/>
          <w:sz w:val="24"/>
        </w:rPr>
        <w:t>EIS e-konkursu apakšsistēmā</w:t>
      </w:r>
      <w:r w:rsidRPr="00E15B40">
        <w:rPr>
          <w:rFonts w:ascii="Times New Roman" w:hAnsi="Times New Roman"/>
          <w:color w:val="000000" w:themeColor="text1"/>
          <w:sz w:val="24"/>
        </w:rPr>
        <w:t>, kur ir pieejami šā konkursa dokumenti, norādot arī uzdoto jautājumu.</w:t>
      </w:r>
    </w:p>
    <w:p w:rsidR="006E0B74" w:rsidRPr="00B923A9" w:rsidRDefault="006E0B74" w:rsidP="00B923A9">
      <w:pPr>
        <w:pStyle w:val="Sarakstarindkopa"/>
        <w:numPr>
          <w:ilvl w:val="1"/>
          <w:numId w:val="7"/>
        </w:numPr>
        <w:spacing w:after="0" w:line="240" w:lineRule="auto"/>
        <w:contextualSpacing w:val="0"/>
        <w:jc w:val="both"/>
        <w:rPr>
          <w:rFonts w:ascii="Times New Roman" w:hAnsi="Times New Roman"/>
          <w:color w:val="000000" w:themeColor="text1"/>
          <w:sz w:val="24"/>
        </w:rPr>
      </w:pPr>
      <w:r w:rsidRPr="00B923A9">
        <w:rPr>
          <w:rFonts w:ascii="Times New Roman" w:hAnsi="Times New Roman"/>
          <w:color w:val="000000" w:themeColor="text1"/>
          <w:sz w:val="24"/>
        </w:rPr>
        <w:t xml:space="preserve">Pretendents, lai apliecinātu, ka tas atbilst nolikumā noteiktajām pretendentu kvalifikācijas prasībām, saskaņā ar Publisko iepirkumu likuma 49. pantu kā sākotnējo pierādījumu drīkst iesniegt Eiropas vienoto iepirkuma procedūras dokumentu. To iesniedz arī par katru saistīto personu, uz kuras iespējām pretendents balstās, lai apliecinātu, ka tā kvalifikācija atbilst nolikumā noteiktajām prasībām, un par katru pretendenta norādīto apakšuzņēmēju, kura sniedzamo pakalpojumu vērtība ir vismaz 10% (desmit procenti) no kopējās attiecīgā līguma vērtības, bet ja pretendents ir personu apvienība vai personālsabiedrība – par katru tās dalībnieku vai biedru. Eiropas vienotā iepirkumu procedūras dokumenta veidlapa pieejama tīmekļa vietnē </w:t>
      </w:r>
      <w:hyperlink r:id="rId13" w:history="1">
        <w:r w:rsidR="005B73FE" w:rsidRPr="00B923A9">
          <w:rPr>
            <w:color w:val="000000" w:themeColor="text1"/>
            <w:sz w:val="24"/>
          </w:rPr>
          <w:t>https://ec.europa.eu/growth/tools-databases/espd/filter?lang=lv#</w:t>
        </w:r>
      </w:hyperlink>
      <w:r w:rsidRPr="00B923A9">
        <w:rPr>
          <w:rFonts w:ascii="Times New Roman" w:hAnsi="Times New Roman"/>
          <w:color w:val="000000" w:themeColor="text1"/>
          <w:sz w:val="24"/>
        </w:rPr>
        <w:t xml:space="preserve"> Šajā nolikuma punktā noteiktajā gadījumā pretendentam kopā ar piedāvājumu nav jāiesniedz tie norādītie dokumenti, kuri nepieciešami kvalifikācijas prasību un izslēgšanas nosacījumu atbilstības pārbaudei. </w:t>
      </w:r>
    </w:p>
    <w:p w:rsidR="00BE6F89" w:rsidRPr="00900BD8" w:rsidRDefault="00BE6F89" w:rsidP="00BE6F89">
      <w:pPr>
        <w:spacing w:after="0" w:line="240" w:lineRule="auto"/>
        <w:jc w:val="both"/>
        <w:rPr>
          <w:rFonts w:ascii="Times New Roman" w:eastAsia="Calibri" w:hAnsi="Times New Roman" w:cs="Times New Roman"/>
          <w:b/>
          <w:bCs/>
          <w:color w:val="00000A"/>
        </w:rPr>
      </w:pPr>
    </w:p>
    <w:p w:rsidR="00B923A9" w:rsidRPr="003D5002" w:rsidRDefault="00B923A9" w:rsidP="0043656D">
      <w:pPr>
        <w:pStyle w:val="Sarakstarindkopa"/>
        <w:numPr>
          <w:ilvl w:val="0"/>
          <w:numId w:val="7"/>
        </w:numPr>
        <w:spacing w:after="0" w:line="240" w:lineRule="auto"/>
        <w:contextualSpacing w:val="0"/>
        <w:rPr>
          <w:rFonts w:ascii="Times New Roman" w:hAnsi="Times New Roman"/>
          <w:b/>
          <w:sz w:val="24"/>
          <w:szCs w:val="24"/>
        </w:rPr>
      </w:pPr>
      <w:r w:rsidRPr="003D5002">
        <w:rPr>
          <w:rFonts w:ascii="Times New Roman" w:hAnsi="Times New Roman"/>
          <w:b/>
          <w:sz w:val="24"/>
          <w:szCs w:val="24"/>
        </w:rPr>
        <w:t>PRETENDENTU ATLASES DOKUMENTI UN KVALIFIKĀCIJAS PRASĪBAS</w:t>
      </w:r>
    </w:p>
    <w:p w:rsidR="00B923A9" w:rsidRPr="003D5002" w:rsidRDefault="00B923A9" w:rsidP="00B923A9">
      <w:pPr>
        <w:spacing w:after="0" w:line="240" w:lineRule="auto"/>
        <w:ind w:left="1797"/>
        <w:rPr>
          <w:rFonts w:ascii="Times New Roman" w:hAnsi="Times New Roman"/>
          <w:b/>
          <w:sz w:val="24"/>
          <w:szCs w:val="24"/>
        </w:rPr>
      </w:pPr>
    </w:p>
    <w:p w:rsidR="00B923A9" w:rsidRPr="003D5002" w:rsidRDefault="0043656D" w:rsidP="00B923A9">
      <w:pPr>
        <w:spacing w:after="0" w:line="240" w:lineRule="auto"/>
        <w:jc w:val="both"/>
        <w:rPr>
          <w:rFonts w:ascii="Times New Roman" w:hAnsi="Times New Roman"/>
          <w:b/>
          <w:sz w:val="24"/>
          <w:szCs w:val="24"/>
        </w:rPr>
      </w:pPr>
      <w:r>
        <w:rPr>
          <w:rFonts w:ascii="Times New Roman" w:hAnsi="Times New Roman"/>
          <w:sz w:val="24"/>
          <w:szCs w:val="24"/>
        </w:rPr>
        <w:t>8</w:t>
      </w:r>
      <w:r w:rsidR="00B923A9" w:rsidRPr="003D5002">
        <w:rPr>
          <w:rFonts w:ascii="Times New Roman" w:hAnsi="Times New Roman"/>
          <w:sz w:val="24"/>
          <w:szCs w:val="24"/>
        </w:rPr>
        <w:t xml:space="preserve">.1. Lai apliecinātu Pretendenta atbilstību konkursa nolikumā pretendentam izvirzītajām atlases prasībām, Pretendentam ir jāiesniedz sekojoši </w:t>
      </w:r>
      <w:r w:rsidR="00B923A9" w:rsidRPr="003D5002">
        <w:rPr>
          <w:rFonts w:ascii="Times New Roman" w:hAnsi="Times New Roman"/>
          <w:b/>
          <w:sz w:val="24"/>
          <w:szCs w:val="24"/>
        </w:rPr>
        <w:t>atlases dokumenti:</w:t>
      </w:r>
    </w:p>
    <w:p w:rsidR="00B923A9" w:rsidRPr="003D5002" w:rsidRDefault="0043656D" w:rsidP="0043656D">
      <w:pPr>
        <w:spacing w:after="0" w:line="240" w:lineRule="auto"/>
        <w:ind w:left="851"/>
        <w:jc w:val="both"/>
        <w:rPr>
          <w:rFonts w:ascii="Times New Roman" w:hAnsi="Times New Roman"/>
          <w:sz w:val="24"/>
          <w:szCs w:val="24"/>
        </w:rPr>
      </w:pPr>
      <w:r>
        <w:rPr>
          <w:rFonts w:ascii="Times New Roman" w:hAnsi="Times New Roman"/>
          <w:bCs/>
          <w:sz w:val="24"/>
          <w:szCs w:val="24"/>
        </w:rPr>
        <w:t>8</w:t>
      </w:r>
      <w:r w:rsidR="00B923A9" w:rsidRPr="003D5002">
        <w:rPr>
          <w:rFonts w:ascii="Times New Roman" w:hAnsi="Times New Roman"/>
          <w:bCs/>
          <w:sz w:val="24"/>
          <w:szCs w:val="24"/>
        </w:rPr>
        <w:t xml:space="preserve">.1.1. Pretendenta pieteikums dalībai konkursā, </w:t>
      </w:r>
      <w:r w:rsidR="00B923A9" w:rsidRPr="003D5002">
        <w:rPr>
          <w:rFonts w:ascii="Times New Roman" w:hAnsi="Times New Roman"/>
          <w:sz w:val="24"/>
          <w:szCs w:val="24"/>
        </w:rPr>
        <w:t>kas sagatavots atbilstoši nolikumam pievienotajai pieteikuma formai (</w:t>
      </w:r>
      <w:r w:rsidR="00B923A9" w:rsidRPr="00881347">
        <w:rPr>
          <w:rFonts w:ascii="Times New Roman" w:hAnsi="Times New Roman"/>
          <w:b/>
          <w:sz w:val="24"/>
          <w:szCs w:val="24"/>
        </w:rPr>
        <w:t>Pielikums Nr.</w:t>
      </w:r>
      <w:r>
        <w:rPr>
          <w:rFonts w:ascii="Times New Roman" w:hAnsi="Times New Roman"/>
          <w:b/>
          <w:sz w:val="24"/>
          <w:szCs w:val="24"/>
        </w:rPr>
        <w:t>2</w:t>
      </w:r>
      <w:r w:rsidR="00B923A9" w:rsidRPr="003D5002">
        <w:rPr>
          <w:rFonts w:ascii="Times New Roman" w:hAnsi="Times New Roman"/>
          <w:sz w:val="24"/>
          <w:szCs w:val="24"/>
        </w:rPr>
        <w:t>) un ko parakstījusi Pretendenta pārstāvēt tiesīgā persona.</w:t>
      </w:r>
    </w:p>
    <w:p w:rsidR="00B923A9" w:rsidRDefault="0043656D" w:rsidP="0043656D">
      <w:pPr>
        <w:spacing w:after="0" w:line="240" w:lineRule="auto"/>
        <w:ind w:left="851"/>
        <w:jc w:val="both"/>
        <w:rPr>
          <w:rFonts w:ascii="Times New Roman" w:hAnsi="Times New Roman"/>
          <w:bCs/>
          <w:i/>
          <w:sz w:val="24"/>
          <w:szCs w:val="24"/>
        </w:rPr>
      </w:pPr>
      <w:r>
        <w:rPr>
          <w:rFonts w:ascii="Times New Roman" w:hAnsi="Times New Roman"/>
          <w:sz w:val="24"/>
          <w:szCs w:val="24"/>
        </w:rPr>
        <w:t>8</w:t>
      </w:r>
      <w:r w:rsidR="00B923A9" w:rsidRPr="00F0003A">
        <w:rPr>
          <w:rFonts w:ascii="Times New Roman" w:hAnsi="Times New Roman"/>
          <w:sz w:val="24"/>
          <w:szCs w:val="24"/>
        </w:rPr>
        <w:t xml:space="preserve">.1.2. </w:t>
      </w:r>
      <w:r w:rsidR="00B63A5B" w:rsidRPr="0084239E">
        <w:rPr>
          <w:rFonts w:ascii="Times New Roman" w:hAnsi="Times New Roman"/>
          <w:sz w:val="24"/>
          <w:szCs w:val="24"/>
        </w:rPr>
        <w:t xml:space="preserve">Apliecinājums, ka </w:t>
      </w:r>
      <w:r w:rsidR="00B923A9" w:rsidRPr="00F0003A">
        <w:rPr>
          <w:rFonts w:ascii="Times New Roman" w:hAnsi="Times New Roman"/>
          <w:bCs/>
          <w:sz w:val="24"/>
          <w:szCs w:val="24"/>
        </w:rPr>
        <w:t xml:space="preserve">Pretendents ir reģistrēts Latvijas Republikas Uzņēmumu reģistrā vai citā pretendenta saimnieciskai darbībai atbilstošā reģistrā vai līdzvērtīgā reģistrā ārvalstīs, atbilstoši attiecīgās valsts normatīvo aktu prasībām. </w:t>
      </w:r>
      <w:r w:rsidR="00B923A9" w:rsidRPr="00F0003A">
        <w:rPr>
          <w:rFonts w:ascii="Times New Roman" w:hAnsi="Times New Roman"/>
          <w:bCs/>
          <w:i/>
          <w:sz w:val="24"/>
          <w:szCs w:val="24"/>
        </w:rPr>
        <w:t xml:space="preserve">Par Latvijā </w:t>
      </w:r>
      <w:r w:rsidR="00B923A9" w:rsidRPr="00F0003A">
        <w:rPr>
          <w:rFonts w:ascii="Times New Roman" w:hAnsi="Times New Roman"/>
          <w:bCs/>
          <w:i/>
          <w:sz w:val="24"/>
          <w:szCs w:val="24"/>
        </w:rPr>
        <w:lastRenderedPageBreak/>
        <w:t>reģistrētiem pretendentiem Pasūtītājs iegūs informāciju valsts informācijas sistēmās.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izdošanu, tad pretendents pieteikumā (Pielikums Nr.</w:t>
      </w:r>
      <w:r w:rsidR="00B923A9">
        <w:rPr>
          <w:rFonts w:ascii="Times New Roman" w:hAnsi="Times New Roman"/>
          <w:bCs/>
          <w:i/>
          <w:sz w:val="24"/>
          <w:szCs w:val="24"/>
        </w:rPr>
        <w:t>1</w:t>
      </w:r>
      <w:r w:rsidR="00B923A9" w:rsidRPr="00F0003A">
        <w:rPr>
          <w:rFonts w:ascii="Times New Roman" w:hAnsi="Times New Roman"/>
          <w:bCs/>
          <w:i/>
          <w:sz w:val="24"/>
          <w:szCs w:val="24"/>
        </w:rPr>
        <w:t>) norāda kompetento iestādi attiecīgajā valstī, kas var apliecināt reģistrācijas faktu.</w:t>
      </w:r>
    </w:p>
    <w:p w:rsidR="00B923A9" w:rsidRPr="006C5C32" w:rsidRDefault="00B923A9" w:rsidP="00B923A9">
      <w:pPr>
        <w:spacing w:after="0" w:line="240" w:lineRule="auto"/>
        <w:jc w:val="both"/>
        <w:rPr>
          <w:rFonts w:ascii="Times New Roman" w:hAnsi="Times New Roman"/>
          <w:bCs/>
          <w:i/>
          <w:sz w:val="10"/>
          <w:szCs w:val="10"/>
        </w:rPr>
      </w:pPr>
    </w:p>
    <w:p w:rsidR="00B923A9" w:rsidRPr="0084239E" w:rsidRDefault="0043656D" w:rsidP="0043656D">
      <w:pPr>
        <w:spacing w:after="0" w:line="240" w:lineRule="auto"/>
        <w:ind w:left="851"/>
        <w:jc w:val="both"/>
        <w:rPr>
          <w:rFonts w:ascii="Times New Roman" w:hAnsi="Times New Roman"/>
          <w:sz w:val="24"/>
          <w:szCs w:val="24"/>
        </w:rPr>
      </w:pPr>
      <w:r>
        <w:rPr>
          <w:rFonts w:ascii="Times New Roman" w:hAnsi="Times New Roman"/>
          <w:sz w:val="24"/>
          <w:szCs w:val="24"/>
        </w:rPr>
        <w:t>8</w:t>
      </w:r>
      <w:r w:rsidR="00B923A9">
        <w:rPr>
          <w:rFonts w:ascii="Times New Roman" w:hAnsi="Times New Roman"/>
          <w:sz w:val="24"/>
          <w:szCs w:val="24"/>
        </w:rPr>
        <w:t xml:space="preserve">.1.3. </w:t>
      </w:r>
      <w:r w:rsidR="00B923A9" w:rsidRPr="0084239E">
        <w:rPr>
          <w:rFonts w:ascii="Times New Roman" w:hAnsi="Times New Roman"/>
          <w:sz w:val="24"/>
          <w:szCs w:val="24"/>
        </w:rPr>
        <w:t>Apliecinājums, ka Sabiedrisko pakalpojumu regulēšanas komisija vai līdzvērtīga iestāde ārvalstī</w:t>
      </w:r>
      <w:r w:rsidR="00B923A9">
        <w:rPr>
          <w:rFonts w:ascii="Times New Roman" w:hAnsi="Times New Roman"/>
          <w:sz w:val="24"/>
          <w:szCs w:val="24"/>
        </w:rPr>
        <w:t>,</w:t>
      </w:r>
      <w:r w:rsidR="00B923A9" w:rsidRPr="0084239E">
        <w:rPr>
          <w:rFonts w:ascii="Times New Roman" w:hAnsi="Times New Roman"/>
          <w:sz w:val="24"/>
          <w:szCs w:val="24"/>
        </w:rPr>
        <w:t xml:space="preserve"> ir iekļāvusi Pretendentu elektroenerģijas tirgotāju reģistrā </w:t>
      </w:r>
      <w:r w:rsidR="00B923A9" w:rsidRPr="0084239E">
        <w:rPr>
          <w:rFonts w:ascii="Times New Roman" w:hAnsi="Times New Roman"/>
          <w:i/>
          <w:sz w:val="24"/>
          <w:szCs w:val="24"/>
        </w:rPr>
        <w:t>(jānorāda reģistrācijas numurs)</w:t>
      </w:r>
      <w:r w:rsidR="00B923A9" w:rsidRPr="0084239E">
        <w:rPr>
          <w:rFonts w:ascii="Times New Roman" w:hAnsi="Times New Roman"/>
          <w:sz w:val="24"/>
          <w:szCs w:val="24"/>
        </w:rPr>
        <w:t>, un ka pretendents ir tiesīgs tirgot elektroenerģiju Latvijas teritorijā.</w:t>
      </w:r>
    </w:p>
    <w:p w:rsidR="00B923A9" w:rsidRPr="00E3720F" w:rsidRDefault="00072A99" w:rsidP="0043656D">
      <w:pPr>
        <w:tabs>
          <w:tab w:val="left" w:pos="567"/>
        </w:tabs>
        <w:spacing w:after="0" w:line="240" w:lineRule="auto"/>
        <w:ind w:left="851"/>
        <w:jc w:val="both"/>
        <w:rPr>
          <w:rFonts w:ascii="Times New Roman" w:hAnsi="Times New Roman"/>
          <w:sz w:val="24"/>
          <w:szCs w:val="24"/>
        </w:rPr>
      </w:pPr>
      <w:r>
        <w:rPr>
          <w:rFonts w:ascii="Times New Roman" w:hAnsi="Times New Roman"/>
          <w:sz w:val="24"/>
          <w:szCs w:val="24"/>
        </w:rPr>
        <w:t>8</w:t>
      </w:r>
      <w:r w:rsidR="00B923A9">
        <w:rPr>
          <w:rFonts w:ascii="Times New Roman" w:hAnsi="Times New Roman"/>
          <w:sz w:val="24"/>
          <w:szCs w:val="24"/>
        </w:rPr>
        <w:t>.1.4</w:t>
      </w:r>
      <w:r w:rsidR="00B923A9" w:rsidRPr="0084239E">
        <w:rPr>
          <w:rFonts w:ascii="Times New Roman" w:hAnsi="Times New Roman"/>
          <w:sz w:val="24"/>
          <w:szCs w:val="24"/>
        </w:rPr>
        <w:t xml:space="preserve">. Apliecinājums, ka pretendentam ir noslēgts līgums ar sistēmas (tīkla) operatoru – A/S „Sadales tīkls” par sistēmas lietošanu, vai </w:t>
      </w:r>
      <w:r w:rsidR="00B923A9" w:rsidRPr="0084239E">
        <w:rPr>
          <w:rFonts w:ascii="Times New Roman" w:hAnsi="Times New Roman"/>
          <w:b/>
          <w:sz w:val="24"/>
          <w:szCs w:val="24"/>
        </w:rPr>
        <w:t>vienošanās</w:t>
      </w:r>
      <w:r w:rsidR="00B923A9" w:rsidRPr="0084239E">
        <w:rPr>
          <w:rFonts w:ascii="Times New Roman" w:hAnsi="Times New Roman"/>
          <w:sz w:val="24"/>
          <w:szCs w:val="24"/>
        </w:rPr>
        <w:t xml:space="preserve"> starp pusēm par gatavību slēgt līgumu par sistēmas </w:t>
      </w:r>
      <w:r w:rsidR="00B923A9" w:rsidRPr="00E3720F">
        <w:rPr>
          <w:rFonts w:ascii="Times New Roman" w:hAnsi="Times New Roman"/>
          <w:sz w:val="24"/>
          <w:szCs w:val="24"/>
        </w:rPr>
        <w:t xml:space="preserve">nepārtrauktu lietošanu uz termiņu, ne īsāku kā </w:t>
      </w:r>
      <w:r w:rsidR="00B923A9" w:rsidRPr="00072A99">
        <w:rPr>
          <w:rFonts w:ascii="Times New Roman" w:hAnsi="Times New Roman"/>
          <w:sz w:val="24"/>
          <w:szCs w:val="24"/>
        </w:rPr>
        <w:t xml:space="preserve">Nolikuma </w:t>
      </w:r>
      <w:r w:rsidRPr="00072A99">
        <w:rPr>
          <w:rFonts w:ascii="Times New Roman" w:hAnsi="Times New Roman"/>
          <w:sz w:val="24"/>
          <w:szCs w:val="24"/>
        </w:rPr>
        <w:t>4.4</w:t>
      </w:r>
      <w:r w:rsidR="00B923A9" w:rsidRPr="00072A99">
        <w:rPr>
          <w:rFonts w:ascii="Times New Roman" w:hAnsi="Times New Roman"/>
          <w:sz w:val="24"/>
          <w:szCs w:val="24"/>
        </w:rPr>
        <w:t>.punktā</w:t>
      </w:r>
      <w:r w:rsidR="00B923A9" w:rsidRPr="00E3720F">
        <w:rPr>
          <w:rFonts w:ascii="Times New Roman" w:hAnsi="Times New Roman"/>
          <w:sz w:val="24"/>
          <w:szCs w:val="24"/>
        </w:rPr>
        <w:t xml:space="preserve"> norādītajā līguma darbības laikā.</w:t>
      </w:r>
    </w:p>
    <w:p w:rsidR="00B923A9" w:rsidRPr="00E3720F" w:rsidRDefault="00072A99" w:rsidP="0043656D">
      <w:pPr>
        <w:tabs>
          <w:tab w:val="left" w:pos="567"/>
        </w:tabs>
        <w:spacing w:after="0" w:line="240" w:lineRule="auto"/>
        <w:ind w:left="851"/>
        <w:jc w:val="both"/>
        <w:rPr>
          <w:rFonts w:ascii="Times New Roman" w:hAnsi="Times New Roman"/>
          <w:sz w:val="24"/>
          <w:szCs w:val="24"/>
        </w:rPr>
      </w:pPr>
      <w:r>
        <w:rPr>
          <w:rFonts w:ascii="Times New Roman" w:hAnsi="Times New Roman"/>
          <w:sz w:val="24"/>
          <w:szCs w:val="24"/>
        </w:rPr>
        <w:t>8</w:t>
      </w:r>
      <w:r w:rsidR="00B923A9" w:rsidRPr="00E3720F">
        <w:rPr>
          <w:rFonts w:ascii="Times New Roman" w:hAnsi="Times New Roman"/>
          <w:sz w:val="24"/>
          <w:szCs w:val="24"/>
        </w:rPr>
        <w:t xml:space="preserve">.1.5. Apliecinājums, ka Pretendenta rīcībā ir pietiekami resursi, lai nodrošinātu Pasūtītāju ar vismaz </w:t>
      </w:r>
      <w:r w:rsidRPr="00072A99">
        <w:rPr>
          <w:rFonts w:ascii="Times New Roman" w:eastAsia="Calibri" w:hAnsi="Times New Roman" w:cs="Times New Roman"/>
          <w:color w:val="000000"/>
          <w:sz w:val="24"/>
          <w:szCs w:val="24"/>
        </w:rPr>
        <w:t>700 000</w:t>
      </w:r>
      <w:r>
        <w:rPr>
          <w:rFonts w:ascii="Times New Roman" w:eastAsia="Calibri" w:hAnsi="Times New Roman" w:cs="Times New Roman"/>
          <w:color w:val="000000"/>
        </w:rPr>
        <w:t xml:space="preserve"> kW</w:t>
      </w:r>
      <w:r w:rsidRPr="00B923A9">
        <w:rPr>
          <w:rFonts w:ascii="Times New Roman" w:eastAsia="Calibri" w:hAnsi="Times New Roman" w:cs="Times New Roman"/>
          <w:color w:val="000000"/>
        </w:rPr>
        <w:t>h</w:t>
      </w:r>
      <w:r w:rsidRPr="00E3720F">
        <w:rPr>
          <w:rFonts w:ascii="Times New Roman" w:hAnsi="Times New Roman"/>
          <w:sz w:val="24"/>
          <w:szCs w:val="24"/>
        </w:rPr>
        <w:t xml:space="preserve"> </w:t>
      </w:r>
      <w:r w:rsidR="00B923A9" w:rsidRPr="00E3720F">
        <w:rPr>
          <w:rFonts w:ascii="Times New Roman" w:hAnsi="Times New Roman"/>
          <w:sz w:val="24"/>
          <w:szCs w:val="24"/>
        </w:rPr>
        <w:t>elektroenerģijas 12 mēnešu periodā no līguma noslēgšanas brīža.</w:t>
      </w:r>
    </w:p>
    <w:p w:rsidR="00B923A9" w:rsidRPr="0084239E" w:rsidRDefault="00072A99" w:rsidP="00072A99">
      <w:pPr>
        <w:tabs>
          <w:tab w:val="left" w:pos="567"/>
        </w:tabs>
        <w:spacing w:after="0" w:line="240" w:lineRule="auto"/>
        <w:ind w:left="851"/>
        <w:jc w:val="both"/>
        <w:rPr>
          <w:rFonts w:ascii="Times New Roman" w:hAnsi="Times New Roman"/>
          <w:sz w:val="24"/>
          <w:szCs w:val="24"/>
        </w:rPr>
      </w:pPr>
      <w:r>
        <w:rPr>
          <w:rFonts w:ascii="Times New Roman" w:hAnsi="Times New Roman"/>
          <w:sz w:val="24"/>
          <w:szCs w:val="24"/>
        </w:rPr>
        <w:t>8</w:t>
      </w:r>
      <w:r w:rsidR="00B923A9" w:rsidRPr="00E3720F">
        <w:rPr>
          <w:rFonts w:ascii="Times New Roman" w:hAnsi="Times New Roman"/>
          <w:sz w:val="24"/>
          <w:szCs w:val="24"/>
        </w:rPr>
        <w:t>.1.6. Apliecinājums, ka Pretendents nodrošinās Pasūtītājam elektroenerģijas piegādi nolikuma</w:t>
      </w:r>
      <w:r w:rsidR="00B923A9" w:rsidRPr="0088283B">
        <w:rPr>
          <w:rFonts w:ascii="Times New Roman" w:hAnsi="Times New Roman"/>
          <w:sz w:val="24"/>
          <w:szCs w:val="24"/>
        </w:rPr>
        <w:t xml:space="preserve"> tehniskajā specifikācijā (Pielikums Nr.3) norādītajās</w:t>
      </w:r>
      <w:r w:rsidR="00B923A9" w:rsidRPr="0084239E">
        <w:rPr>
          <w:rFonts w:ascii="Times New Roman" w:hAnsi="Times New Roman"/>
          <w:sz w:val="24"/>
          <w:szCs w:val="24"/>
        </w:rPr>
        <w:t xml:space="preserve"> piegādes adresēs</w:t>
      </w:r>
      <w:r w:rsidR="00B923A9" w:rsidRPr="00E96590">
        <w:t xml:space="preserve"> </w:t>
      </w:r>
      <w:r w:rsidR="00B923A9">
        <w:t xml:space="preserve">un </w:t>
      </w:r>
      <w:r w:rsidR="00B923A9" w:rsidRPr="00072A99">
        <w:rPr>
          <w:rFonts w:ascii="Times New Roman" w:hAnsi="Times New Roman"/>
          <w:sz w:val="24"/>
          <w:szCs w:val="24"/>
        </w:rPr>
        <w:t xml:space="preserve">Nolikuma </w:t>
      </w:r>
      <w:r w:rsidR="00520E17" w:rsidRPr="00520E17">
        <w:rPr>
          <w:rFonts w:ascii="Times New Roman" w:hAnsi="Times New Roman"/>
          <w:sz w:val="24"/>
          <w:szCs w:val="24"/>
        </w:rPr>
        <w:t>5.1</w:t>
      </w:r>
      <w:r w:rsidR="00B923A9" w:rsidRPr="00520E17">
        <w:rPr>
          <w:rFonts w:ascii="Times New Roman" w:hAnsi="Times New Roman"/>
          <w:sz w:val="24"/>
          <w:szCs w:val="24"/>
        </w:rPr>
        <w:t>.</w:t>
      </w:r>
      <w:r w:rsidR="00520E17">
        <w:rPr>
          <w:rFonts w:ascii="Times New Roman" w:hAnsi="Times New Roman"/>
          <w:sz w:val="24"/>
          <w:szCs w:val="24"/>
        </w:rPr>
        <w:t xml:space="preserve"> </w:t>
      </w:r>
      <w:r w:rsidR="00B923A9" w:rsidRPr="00E96590">
        <w:rPr>
          <w:rFonts w:ascii="Times New Roman" w:hAnsi="Times New Roman"/>
          <w:sz w:val="24"/>
          <w:szCs w:val="24"/>
        </w:rPr>
        <w:t>punktā norādītajā līguma darbības laikā</w:t>
      </w:r>
      <w:r w:rsidR="00B923A9" w:rsidRPr="0084239E">
        <w:rPr>
          <w:rFonts w:ascii="Times New Roman" w:hAnsi="Times New Roman"/>
          <w:sz w:val="24"/>
          <w:szCs w:val="24"/>
        </w:rPr>
        <w:t xml:space="preserve">. </w:t>
      </w:r>
    </w:p>
    <w:p w:rsidR="00B923A9" w:rsidRPr="00577883" w:rsidRDefault="00072A99" w:rsidP="00072A99">
      <w:pPr>
        <w:spacing w:after="0" w:line="240" w:lineRule="auto"/>
        <w:ind w:left="851"/>
        <w:jc w:val="both"/>
        <w:rPr>
          <w:rFonts w:ascii="Times New Roman" w:hAnsi="Times New Roman"/>
          <w:sz w:val="24"/>
          <w:szCs w:val="24"/>
        </w:rPr>
      </w:pPr>
      <w:r>
        <w:rPr>
          <w:rFonts w:ascii="Times New Roman" w:hAnsi="Times New Roman"/>
          <w:sz w:val="24"/>
          <w:szCs w:val="24"/>
        </w:rPr>
        <w:t>8</w:t>
      </w:r>
      <w:r w:rsidR="00B923A9" w:rsidRPr="00577883">
        <w:rPr>
          <w:rFonts w:ascii="Times New Roman" w:hAnsi="Times New Roman"/>
          <w:sz w:val="24"/>
          <w:szCs w:val="24"/>
        </w:rPr>
        <w:t>.1.</w:t>
      </w:r>
      <w:r>
        <w:rPr>
          <w:rFonts w:ascii="Times New Roman" w:hAnsi="Times New Roman"/>
          <w:sz w:val="24"/>
          <w:szCs w:val="24"/>
        </w:rPr>
        <w:t>7</w:t>
      </w:r>
      <w:r w:rsidR="00B923A9" w:rsidRPr="00577883">
        <w:rPr>
          <w:rFonts w:ascii="Times New Roman" w:hAnsi="Times New Roman"/>
          <w:sz w:val="24"/>
          <w:szCs w:val="24"/>
        </w:rPr>
        <w:t>. Ja Pretendents līguma izpildei piesaista apakšuzņēmējus, tad Pretendentam ir pienākums aizpildīt Nolikumam pievienoto Apakšuzņēmēju saraksta formu (Pielikums Nr.</w:t>
      </w:r>
      <w:r>
        <w:rPr>
          <w:rFonts w:ascii="Times New Roman" w:hAnsi="Times New Roman"/>
          <w:sz w:val="24"/>
          <w:szCs w:val="24"/>
        </w:rPr>
        <w:t>3</w:t>
      </w:r>
      <w:r w:rsidR="00B923A9" w:rsidRPr="00577883">
        <w:rPr>
          <w:rFonts w:ascii="Times New Roman" w:hAnsi="Times New Roman"/>
          <w:sz w:val="24"/>
          <w:szCs w:val="24"/>
        </w:rPr>
        <w:t xml:space="preserve">). Apakšuzņēmēju sarakstā pretendentam jānorāda visi apakšuzņēmēji, kuru sniedzamo pakalpojumu vērtība ir 10 procenti no kopējās iepirkuma līguma vērtības vai lielāka, un katram šādam apakšuzņēmējam izpildei </w:t>
      </w:r>
      <w:r w:rsidR="00B923A9" w:rsidRPr="000A6C4A">
        <w:rPr>
          <w:rFonts w:ascii="Times New Roman" w:hAnsi="Times New Roman"/>
          <w:sz w:val="24"/>
          <w:szCs w:val="24"/>
        </w:rPr>
        <w:t xml:space="preserve">nododamās iepirkuma līguma daļas, to </w:t>
      </w:r>
      <w:r w:rsidR="00B923A9" w:rsidRPr="000A6C4A">
        <w:rPr>
          <w:rFonts w:ascii="Times New Roman" w:hAnsi="Times New Roman"/>
          <w:sz w:val="24"/>
          <w:szCs w:val="24"/>
          <w:lang w:eastAsia="lv-LV"/>
        </w:rPr>
        <w:t xml:space="preserve">aprakstu un apjomu procentos no kopējās līgumcenas un </w:t>
      </w:r>
      <w:r w:rsidR="00B923A9" w:rsidRPr="00577883">
        <w:rPr>
          <w:rFonts w:ascii="Times New Roman" w:hAnsi="Times New Roman"/>
          <w:sz w:val="24"/>
          <w:szCs w:val="24"/>
          <w:lang w:eastAsia="lv-LV"/>
        </w:rPr>
        <w:t>atbildības sadalījumu.</w:t>
      </w:r>
      <w:r w:rsidR="00B923A9" w:rsidRPr="00577883">
        <w:rPr>
          <w:rFonts w:ascii="Times New Roman" w:hAnsi="Times New Roman"/>
          <w:sz w:val="24"/>
          <w:szCs w:val="24"/>
        </w:rPr>
        <w:t xml:space="preserve"> Papildus iesniedz apakšuzņēmēju apliecinājumus vai vienošanos par sadarbību, kas noslēgta starp pretendentu un apakšuzņēmēju, konkrētā līguma izpildei. Apakšuzņēmēja sniedzamo pakalpojumu kopējo vērtību nosaka atbilstoši Publisko iepirkumu likuma 63.panta trešajai daļai.</w:t>
      </w:r>
      <w:r w:rsidR="00B923A9" w:rsidRPr="00577883">
        <w:rPr>
          <w:b/>
        </w:rPr>
        <w:t xml:space="preserve"> </w:t>
      </w:r>
    </w:p>
    <w:p w:rsidR="00B923A9" w:rsidRPr="006C5C32" w:rsidRDefault="00B923A9" w:rsidP="00B923A9">
      <w:pPr>
        <w:pStyle w:val="Sarakstarindkopa"/>
        <w:widowControl w:val="0"/>
        <w:tabs>
          <w:tab w:val="left" w:pos="851"/>
        </w:tabs>
        <w:spacing w:after="0" w:line="240" w:lineRule="auto"/>
        <w:ind w:left="0"/>
        <w:jc w:val="both"/>
        <w:rPr>
          <w:rStyle w:val="Hipersaite"/>
          <w:rFonts w:ascii="Times New Roman" w:hAnsi="Times New Roman"/>
          <w:bCs/>
          <w:sz w:val="28"/>
          <w:szCs w:val="28"/>
          <w:lang w:eastAsia="ar-SA"/>
        </w:rPr>
      </w:pPr>
    </w:p>
    <w:p w:rsidR="00B923A9" w:rsidRDefault="00B923A9" w:rsidP="00B923A9">
      <w:pPr>
        <w:pStyle w:val="Sarakstarindkopa"/>
        <w:widowControl w:val="0"/>
        <w:tabs>
          <w:tab w:val="left" w:pos="851"/>
        </w:tabs>
        <w:spacing w:after="0" w:line="240" w:lineRule="auto"/>
        <w:ind w:left="0"/>
        <w:jc w:val="both"/>
        <w:rPr>
          <w:rStyle w:val="Hipersaite"/>
          <w:rFonts w:ascii="Times New Roman" w:hAnsi="Times New Roman"/>
          <w:bCs/>
          <w:sz w:val="24"/>
          <w:szCs w:val="24"/>
          <w:lang w:eastAsia="ar-SA"/>
        </w:rPr>
      </w:pPr>
    </w:p>
    <w:p w:rsidR="00B923A9" w:rsidRPr="00072A99" w:rsidRDefault="00B923A9" w:rsidP="00072A99">
      <w:pPr>
        <w:pStyle w:val="Sarakstarindkopa"/>
        <w:numPr>
          <w:ilvl w:val="0"/>
          <w:numId w:val="7"/>
        </w:numPr>
        <w:tabs>
          <w:tab w:val="left" w:pos="284"/>
        </w:tabs>
        <w:suppressAutoHyphens/>
        <w:spacing w:after="0" w:line="240" w:lineRule="auto"/>
        <w:jc w:val="center"/>
        <w:rPr>
          <w:rFonts w:ascii="Times New Roman" w:hAnsi="Times New Roman"/>
          <w:caps/>
          <w:sz w:val="24"/>
          <w:szCs w:val="24"/>
        </w:rPr>
      </w:pPr>
      <w:r w:rsidRPr="00072A99">
        <w:rPr>
          <w:rFonts w:ascii="Times New Roman" w:hAnsi="Times New Roman"/>
          <w:b/>
          <w:bCs/>
          <w:caps/>
          <w:sz w:val="24"/>
          <w:szCs w:val="24"/>
        </w:rPr>
        <w:t>FINANŠU piedāvājumS</w:t>
      </w:r>
    </w:p>
    <w:p w:rsidR="00B923A9" w:rsidRPr="00577883" w:rsidRDefault="00B923A9" w:rsidP="00B923A9">
      <w:pPr>
        <w:pStyle w:val="Sarakstarindkopa"/>
        <w:tabs>
          <w:tab w:val="left" w:pos="284"/>
        </w:tabs>
        <w:suppressAutoHyphens/>
        <w:spacing w:after="0" w:line="240" w:lineRule="auto"/>
        <w:ind w:left="540"/>
        <w:rPr>
          <w:rFonts w:ascii="Times New Roman" w:hAnsi="Times New Roman"/>
          <w:caps/>
          <w:sz w:val="24"/>
          <w:szCs w:val="24"/>
        </w:rPr>
      </w:pPr>
    </w:p>
    <w:p w:rsidR="00B923A9" w:rsidRPr="00072A99" w:rsidRDefault="00B923A9" w:rsidP="00072A99">
      <w:pPr>
        <w:pStyle w:val="Sarakstarindkopa"/>
        <w:numPr>
          <w:ilvl w:val="1"/>
          <w:numId w:val="7"/>
        </w:numPr>
        <w:spacing w:after="0" w:line="240" w:lineRule="auto"/>
        <w:ind w:left="426" w:hanging="426"/>
        <w:jc w:val="both"/>
        <w:rPr>
          <w:rFonts w:ascii="Times New Roman" w:hAnsi="Times New Roman"/>
          <w:b/>
          <w:sz w:val="24"/>
          <w:szCs w:val="24"/>
        </w:rPr>
      </w:pPr>
      <w:bookmarkStart w:id="0" w:name="_Toc130872947"/>
      <w:bookmarkStart w:id="1" w:name="_Toc142130146"/>
      <w:bookmarkStart w:id="2" w:name="_Toc535914586"/>
      <w:bookmarkStart w:id="3" w:name="_Toc535914804"/>
      <w:bookmarkStart w:id="4" w:name="_Toc535915689"/>
      <w:bookmarkStart w:id="5" w:name="_Toc19521659"/>
      <w:bookmarkStart w:id="6" w:name="_Toc58053979"/>
      <w:bookmarkStart w:id="7" w:name="_Toc85448326"/>
      <w:bookmarkStart w:id="8" w:name="_Toc85449936"/>
      <w:r w:rsidRPr="00072A99">
        <w:rPr>
          <w:rFonts w:ascii="Times New Roman" w:hAnsi="Times New Roman"/>
          <w:b/>
          <w:sz w:val="24"/>
          <w:szCs w:val="24"/>
        </w:rPr>
        <w:t>Finanšu</w:t>
      </w:r>
      <w:r w:rsidR="00E43300">
        <w:rPr>
          <w:rFonts w:ascii="Times New Roman" w:hAnsi="Times New Roman"/>
          <w:b/>
          <w:sz w:val="24"/>
          <w:szCs w:val="24"/>
        </w:rPr>
        <w:t>-tehniskā</w:t>
      </w:r>
      <w:r w:rsidRPr="00072A99">
        <w:rPr>
          <w:rFonts w:ascii="Times New Roman" w:hAnsi="Times New Roman"/>
          <w:b/>
          <w:sz w:val="24"/>
          <w:szCs w:val="24"/>
        </w:rPr>
        <w:t xml:space="preserve"> piedāvājuma sagatavošana</w:t>
      </w:r>
    </w:p>
    <w:p w:rsidR="0001647A" w:rsidRPr="0001647A" w:rsidRDefault="00B923A9" w:rsidP="00B343E6">
      <w:pPr>
        <w:pStyle w:val="Sarakstarindkopa"/>
        <w:numPr>
          <w:ilvl w:val="2"/>
          <w:numId w:val="7"/>
        </w:numPr>
        <w:spacing w:after="0" w:line="240" w:lineRule="auto"/>
        <w:ind w:left="993" w:hanging="567"/>
        <w:contextualSpacing w:val="0"/>
        <w:jc w:val="both"/>
        <w:rPr>
          <w:rFonts w:ascii="Times New Roman" w:hAnsi="Times New Roman"/>
          <w:sz w:val="24"/>
          <w:szCs w:val="24"/>
        </w:rPr>
      </w:pPr>
      <w:r w:rsidRPr="00E43300">
        <w:rPr>
          <w:rFonts w:ascii="Times New Roman" w:hAnsi="Times New Roman"/>
          <w:sz w:val="24"/>
          <w:szCs w:val="24"/>
        </w:rPr>
        <w:t>Pretendents iesniedz finanšu</w:t>
      </w:r>
      <w:r w:rsidR="00E43300" w:rsidRPr="00E43300">
        <w:rPr>
          <w:rFonts w:ascii="Times New Roman" w:hAnsi="Times New Roman"/>
          <w:sz w:val="24"/>
          <w:szCs w:val="24"/>
        </w:rPr>
        <w:t>-tehnisk</w:t>
      </w:r>
      <w:r w:rsidR="0001647A">
        <w:rPr>
          <w:rFonts w:ascii="Times New Roman" w:hAnsi="Times New Roman"/>
          <w:sz w:val="24"/>
          <w:szCs w:val="24"/>
        </w:rPr>
        <w:t>o</w:t>
      </w:r>
      <w:r w:rsidRPr="00E43300">
        <w:rPr>
          <w:rFonts w:ascii="Times New Roman" w:hAnsi="Times New Roman"/>
          <w:sz w:val="24"/>
          <w:szCs w:val="24"/>
        </w:rPr>
        <w:t xml:space="preserve"> piedāvājumu atbilstoši EIS e-konkursu apakšsistēmā šā konkursa sadaļā publicētajai veidlapai (</w:t>
      </w:r>
      <w:r w:rsidR="00E43300">
        <w:rPr>
          <w:rFonts w:ascii="Times New Roman" w:hAnsi="Times New Roman"/>
          <w:sz w:val="24"/>
          <w:szCs w:val="24"/>
        </w:rPr>
        <w:t>Pielikums Nr.4</w:t>
      </w:r>
      <w:r w:rsidRPr="00E43300">
        <w:rPr>
          <w:rFonts w:ascii="Times New Roman" w:hAnsi="Times New Roman"/>
          <w:sz w:val="24"/>
          <w:szCs w:val="24"/>
        </w:rPr>
        <w:t>), aizpildot atbilstošās Microsoft Word formas ailes</w:t>
      </w:r>
      <w:r w:rsidR="00E43300" w:rsidRPr="00E43300">
        <w:rPr>
          <w:rFonts w:ascii="Times New Roman" w:hAnsi="Times New Roman"/>
          <w:sz w:val="24"/>
          <w:szCs w:val="24"/>
        </w:rPr>
        <w:t xml:space="preserve">- </w:t>
      </w:r>
      <w:r w:rsidR="00E43300" w:rsidRPr="00E43300">
        <w:rPr>
          <w:rFonts w:ascii="Times New Roman" w:hAnsi="Times New Roman"/>
          <w:bCs/>
          <w:i/>
          <w:sz w:val="24"/>
          <w:szCs w:val="24"/>
        </w:rPr>
        <w:t>“Plānotais elektroenerģijas apjoms 12 mēnešiem (kWh)”</w:t>
      </w:r>
      <w:r w:rsidRPr="00E43300">
        <w:rPr>
          <w:rFonts w:ascii="Times New Roman" w:hAnsi="Times New Roman"/>
          <w:sz w:val="24"/>
          <w:szCs w:val="24"/>
        </w:rPr>
        <w:t xml:space="preserve"> </w:t>
      </w:r>
      <w:r w:rsidR="00E43300" w:rsidRPr="00E43300">
        <w:rPr>
          <w:rFonts w:ascii="Times New Roman" w:hAnsi="Times New Roman"/>
          <w:sz w:val="24"/>
          <w:szCs w:val="24"/>
        </w:rPr>
        <w:t xml:space="preserve">un </w:t>
      </w:r>
      <w:r w:rsidRPr="00E43300">
        <w:rPr>
          <w:rFonts w:ascii="Times New Roman" w:hAnsi="Times New Roman"/>
          <w:bCs/>
          <w:sz w:val="24"/>
          <w:szCs w:val="24"/>
        </w:rPr>
        <w:t xml:space="preserve"> </w:t>
      </w:r>
      <w:r w:rsidRPr="00E43300">
        <w:rPr>
          <w:rFonts w:ascii="Times New Roman" w:hAnsi="Times New Roman"/>
          <w:bCs/>
          <w:i/>
          <w:sz w:val="24"/>
          <w:szCs w:val="24"/>
        </w:rPr>
        <w:t xml:space="preserve">“Piedāvātā cena par 1 </w:t>
      </w:r>
      <w:r w:rsidR="00072A99" w:rsidRPr="00E43300">
        <w:rPr>
          <w:rFonts w:ascii="Times New Roman" w:hAnsi="Times New Roman"/>
          <w:bCs/>
          <w:i/>
          <w:sz w:val="24"/>
          <w:szCs w:val="24"/>
        </w:rPr>
        <w:t>kW</w:t>
      </w:r>
      <w:r w:rsidRPr="00E43300">
        <w:rPr>
          <w:rFonts w:ascii="Times New Roman" w:hAnsi="Times New Roman"/>
          <w:bCs/>
          <w:i/>
          <w:sz w:val="24"/>
          <w:szCs w:val="24"/>
        </w:rPr>
        <w:t>h EUR bez PVN”</w:t>
      </w:r>
      <w:r w:rsidRPr="00E43300">
        <w:rPr>
          <w:rFonts w:ascii="Times New Roman" w:hAnsi="Times New Roman"/>
          <w:bCs/>
          <w:sz w:val="24"/>
          <w:szCs w:val="24"/>
        </w:rPr>
        <w:t xml:space="preserve">. </w:t>
      </w:r>
    </w:p>
    <w:p w:rsidR="00B923A9" w:rsidRPr="00E43300" w:rsidRDefault="0001647A" w:rsidP="00B343E6">
      <w:pPr>
        <w:pStyle w:val="Sarakstarindkopa"/>
        <w:numPr>
          <w:ilvl w:val="2"/>
          <w:numId w:val="7"/>
        </w:numPr>
        <w:spacing w:after="0" w:line="240" w:lineRule="auto"/>
        <w:ind w:left="993" w:hanging="567"/>
        <w:contextualSpacing w:val="0"/>
        <w:jc w:val="both"/>
        <w:rPr>
          <w:rFonts w:ascii="Times New Roman" w:hAnsi="Times New Roman"/>
          <w:sz w:val="24"/>
          <w:szCs w:val="24"/>
        </w:rPr>
      </w:pPr>
      <w:r>
        <w:rPr>
          <w:rFonts w:ascii="Times New Roman" w:hAnsi="Times New Roman"/>
          <w:bCs/>
          <w:sz w:val="24"/>
          <w:szCs w:val="24"/>
        </w:rPr>
        <w:t xml:space="preserve">Ailē </w:t>
      </w:r>
      <w:r w:rsidRPr="00E43300">
        <w:rPr>
          <w:rFonts w:ascii="Times New Roman" w:hAnsi="Times New Roman"/>
          <w:bCs/>
          <w:i/>
          <w:sz w:val="24"/>
          <w:szCs w:val="24"/>
        </w:rPr>
        <w:t>“Plānotais elektroenerģijas apjoms 12 mēnešiem (kWh)”</w:t>
      </w:r>
      <w:r>
        <w:rPr>
          <w:rFonts w:ascii="Times New Roman" w:hAnsi="Times New Roman"/>
          <w:bCs/>
          <w:i/>
          <w:sz w:val="24"/>
          <w:szCs w:val="24"/>
        </w:rPr>
        <w:t xml:space="preserve"> </w:t>
      </w:r>
      <w:r>
        <w:rPr>
          <w:rFonts w:ascii="Times New Roman" w:hAnsi="Times New Roman"/>
          <w:bCs/>
          <w:sz w:val="24"/>
          <w:szCs w:val="24"/>
        </w:rPr>
        <w:t xml:space="preserve">norādāms Nolikuma 4.3. punktā paredzētais </w:t>
      </w:r>
      <w:r w:rsidRPr="0001647A">
        <w:rPr>
          <w:rFonts w:ascii="Times New Roman" w:hAnsi="Times New Roman"/>
          <w:bCs/>
          <w:sz w:val="24"/>
          <w:szCs w:val="24"/>
        </w:rPr>
        <w:t>elektroenerģijas iepirkuma apjoms</w:t>
      </w:r>
      <w:r>
        <w:rPr>
          <w:rFonts w:ascii="Times New Roman" w:eastAsia="Calibri" w:hAnsi="Times New Roman" w:cs="Times New Roman"/>
          <w:color w:val="000000"/>
        </w:rPr>
        <w:t xml:space="preserve">. </w:t>
      </w:r>
      <w:r>
        <w:rPr>
          <w:rFonts w:ascii="Times New Roman" w:hAnsi="Times New Roman"/>
          <w:bCs/>
          <w:sz w:val="24"/>
          <w:szCs w:val="24"/>
        </w:rPr>
        <w:t xml:space="preserve"> Ailē </w:t>
      </w:r>
      <w:r w:rsidRPr="00E43300">
        <w:rPr>
          <w:rFonts w:ascii="Times New Roman" w:hAnsi="Times New Roman"/>
          <w:bCs/>
          <w:i/>
          <w:sz w:val="24"/>
          <w:szCs w:val="24"/>
        </w:rPr>
        <w:t>“Piedāvātā cena par 1 kWh EUR bez PVN”</w:t>
      </w:r>
      <w:r>
        <w:rPr>
          <w:rFonts w:ascii="Times New Roman" w:hAnsi="Times New Roman"/>
          <w:bCs/>
          <w:sz w:val="24"/>
          <w:szCs w:val="24"/>
        </w:rPr>
        <w:t xml:space="preserve"> norādītajā cenā</w:t>
      </w:r>
      <w:r w:rsidR="00B923A9" w:rsidRPr="00E43300">
        <w:rPr>
          <w:rFonts w:ascii="Times New Roman" w:hAnsi="Times New Roman"/>
          <w:sz w:val="24"/>
          <w:szCs w:val="24"/>
          <w:lang w:val="sv-SE"/>
        </w:rPr>
        <w:t xml:space="preserve"> jāietver visas ar iepirkuma priekšmetu saistītās izmaksas, atlaides un piemaksas, maksa par balansēšanas pakalpojumu, kā arī visi nodokļi (izņemot pievienotās vērtības nodokli) un nodevas, ja tādas ir paredzētas, kā arī visi iespējamie riski, kas saistīti ar tirgus cenu svārstībām plānotajā līguma izpildes laikā. Elektroenerģijas cenā neietver obligātā iepirkuma komponentes un sistēmas pakalpojumu tarifus.</w:t>
      </w:r>
    </w:p>
    <w:p w:rsidR="00B923A9" w:rsidRPr="00072A99" w:rsidRDefault="00B923A9" w:rsidP="00072A99">
      <w:pPr>
        <w:pStyle w:val="Sarakstarindkopa"/>
        <w:numPr>
          <w:ilvl w:val="2"/>
          <w:numId w:val="7"/>
        </w:numPr>
        <w:tabs>
          <w:tab w:val="left" w:pos="426"/>
        </w:tabs>
        <w:spacing w:after="0" w:line="240" w:lineRule="auto"/>
        <w:ind w:left="993" w:hanging="567"/>
        <w:jc w:val="both"/>
        <w:rPr>
          <w:rFonts w:ascii="Times New Roman" w:hAnsi="Times New Roman"/>
          <w:sz w:val="24"/>
          <w:szCs w:val="24"/>
        </w:rPr>
      </w:pPr>
      <w:r w:rsidRPr="00072A99">
        <w:rPr>
          <w:rFonts w:ascii="Times New Roman" w:hAnsi="Times New Roman"/>
          <w:sz w:val="24"/>
          <w:szCs w:val="24"/>
        </w:rPr>
        <w:t xml:space="preserve">Piedāvājuma cena ir jānorāda ar precizitāti 2 (divas) zīmes aiz komata. </w:t>
      </w:r>
    </w:p>
    <w:p w:rsidR="00B923A9" w:rsidRPr="00072A99" w:rsidRDefault="00B923A9" w:rsidP="00072A99">
      <w:pPr>
        <w:pStyle w:val="Sarakstarindkopa"/>
        <w:numPr>
          <w:ilvl w:val="2"/>
          <w:numId w:val="7"/>
        </w:numPr>
        <w:spacing w:after="0" w:line="240" w:lineRule="auto"/>
        <w:ind w:left="993" w:hanging="567"/>
        <w:contextualSpacing w:val="0"/>
        <w:jc w:val="both"/>
        <w:rPr>
          <w:rFonts w:ascii="Times New Roman" w:hAnsi="Times New Roman"/>
          <w:sz w:val="24"/>
          <w:szCs w:val="24"/>
        </w:rPr>
      </w:pPr>
      <w:r w:rsidRPr="00072A99">
        <w:rPr>
          <w:rFonts w:ascii="Times New Roman" w:hAnsi="Times New Roman"/>
          <w:sz w:val="24"/>
          <w:szCs w:val="24"/>
        </w:rPr>
        <w:t>Pievienotās vērtības nodoklis (PVN) tiks apmaksāts atbilstoši Latvijas Republikas spēkā esošajos normatīvajos aktos noteiktajai kārtībai un noteiktajām likmēm.</w:t>
      </w:r>
    </w:p>
    <w:p w:rsidR="00B923A9" w:rsidRDefault="00B923A9" w:rsidP="00072A99">
      <w:pPr>
        <w:spacing w:after="0" w:line="240" w:lineRule="auto"/>
        <w:ind w:left="993" w:hanging="567"/>
        <w:jc w:val="both"/>
        <w:rPr>
          <w:rFonts w:ascii="Times New Roman" w:hAnsi="Times New Roman"/>
          <w:b/>
          <w:sz w:val="24"/>
          <w:szCs w:val="24"/>
        </w:rPr>
      </w:pPr>
    </w:p>
    <w:bookmarkEnd w:id="0"/>
    <w:bookmarkEnd w:id="1"/>
    <w:bookmarkEnd w:id="2"/>
    <w:bookmarkEnd w:id="3"/>
    <w:bookmarkEnd w:id="4"/>
    <w:bookmarkEnd w:id="5"/>
    <w:bookmarkEnd w:id="6"/>
    <w:bookmarkEnd w:id="7"/>
    <w:bookmarkEnd w:id="8"/>
    <w:p w:rsidR="00B923A9" w:rsidRDefault="00B923A9" w:rsidP="00B923A9">
      <w:pPr>
        <w:tabs>
          <w:tab w:val="left" w:pos="851"/>
        </w:tabs>
        <w:spacing w:after="0" w:line="240" w:lineRule="auto"/>
        <w:jc w:val="both"/>
        <w:rPr>
          <w:rFonts w:ascii="Times New Roman" w:hAnsi="Times New Roman"/>
          <w:bCs/>
          <w:sz w:val="24"/>
          <w:szCs w:val="24"/>
          <w:highlight w:val="green"/>
        </w:rPr>
      </w:pPr>
    </w:p>
    <w:p w:rsidR="00072A99" w:rsidRDefault="00072A99" w:rsidP="00B923A9">
      <w:pPr>
        <w:tabs>
          <w:tab w:val="left" w:pos="851"/>
        </w:tabs>
        <w:spacing w:after="0" w:line="240" w:lineRule="auto"/>
        <w:jc w:val="both"/>
        <w:rPr>
          <w:rFonts w:ascii="Times New Roman" w:hAnsi="Times New Roman"/>
          <w:bCs/>
          <w:sz w:val="24"/>
          <w:szCs w:val="24"/>
          <w:highlight w:val="green"/>
        </w:rPr>
      </w:pPr>
    </w:p>
    <w:p w:rsidR="00072A99" w:rsidRDefault="00072A99" w:rsidP="00B923A9">
      <w:pPr>
        <w:tabs>
          <w:tab w:val="left" w:pos="851"/>
        </w:tabs>
        <w:spacing w:after="0" w:line="240" w:lineRule="auto"/>
        <w:jc w:val="both"/>
        <w:rPr>
          <w:rFonts w:ascii="Times New Roman" w:hAnsi="Times New Roman"/>
          <w:bCs/>
          <w:sz w:val="24"/>
          <w:szCs w:val="24"/>
          <w:highlight w:val="green"/>
        </w:rPr>
      </w:pPr>
    </w:p>
    <w:p w:rsidR="00B923A9" w:rsidRPr="0070155B" w:rsidRDefault="00072A99" w:rsidP="00B923A9">
      <w:pPr>
        <w:spacing w:after="0" w:line="240" w:lineRule="auto"/>
        <w:jc w:val="center"/>
        <w:rPr>
          <w:rFonts w:ascii="Times New Roman" w:hAnsi="Times New Roman"/>
          <w:b/>
          <w:sz w:val="24"/>
          <w:szCs w:val="24"/>
        </w:rPr>
      </w:pPr>
      <w:r>
        <w:rPr>
          <w:rFonts w:ascii="Times New Roman" w:hAnsi="Times New Roman"/>
          <w:b/>
          <w:sz w:val="24"/>
          <w:szCs w:val="24"/>
        </w:rPr>
        <w:t>10</w:t>
      </w:r>
      <w:r w:rsidR="00B923A9">
        <w:rPr>
          <w:rFonts w:ascii="Times New Roman" w:hAnsi="Times New Roman"/>
          <w:b/>
          <w:sz w:val="24"/>
          <w:szCs w:val="24"/>
        </w:rPr>
        <w:t>.</w:t>
      </w:r>
      <w:r w:rsidR="00B923A9" w:rsidRPr="0070155B">
        <w:rPr>
          <w:rFonts w:ascii="Times New Roman" w:hAnsi="Times New Roman"/>
          <w:b/>
          <w:sz w:val="24"/>
          <w:szCs w:val="24"/>
        </w:rPr>
        <w:t xml:space="preserve"> PIEDĀVĀJUMU VĒRTĒŠANA UN PIEDĀVĀJUMA IZVĒLES KRITĒRIJI</w:t>
      </w:r>
    </w:p>
    <w:p w:rsidR="00B923A9" w:rsidRPr="00D939E3" w:rsidRDefault="00B923A9" w:rsidP="00072A99">
      <w:pPr>
        <w:spacing w:after="0" w:line="240" w:lineRule="auto"/>
        <w:ind w:left="567" w:hanging="709"/>
        <w:jc w:val="both"/>
        <w:rPr>
          <w:rFonts w:ascii="Times New Roman" w:hAnsi="Times New Roman"/>
          <w:sz w:val="24"/>
          <w:szCs w:val="24"/>
        </w:rPr>
      </w:pPr>
    </w:p>
    <w:p w:rsidR="00B923A9" w:rsidRDefault="00072A99" w:rsidP="00072A99">
      <w:pPr>
        <w:pStyle w:val="Virsraksts2"/>
        <w:keepNext w:val="0"/>
        <w:spacing w:before="0" w:line="240" w:lineRule="auto"/>
        <w:ind w:left="567" w:hanging="567"/>
        <w:jc w:val="both"/>
        <w:rPr>
          <w:rFonts w:ascii="Times New Roman" w:hAnsi="Times New Roman"/>
          <w:b/>
          <w:i/>
          <w:color w:val="000000"/>
          <w:sz w:val="24"/>
          <w:szCs w:val="24"/>
        </w:rPr>
      </w:pPr>
      <w:r>
        <w:rPr>
          <w:rFonts w:ascii="Times New Roman" w:hAnsi="Times New Roman"/>
          <w:color w:val="000000"/>
          <w:sz w:val="24"/>
          <w:szCs w:val="24"/>
        </w:rPr>
        <w:t>10.</w:t>
      </w:r>
      <w:r w:rsidR="00B923A9" w:rsidRPr="00D02FA6">
        <w:rPr>
          <w:rFonts w:ascii="Times New Roman" w:hAnsi="Times New Roman"/>
          <w:color w:val="000000"/>
          <w:sz w:val="24"/>
          <w:szCs w:val="24"/>
        </w:rPr>
        <w:t xml:space="preserve">1. Iepirkuma komisija piedāvājumus izvērtē slēgtā sēdē. Iepirkuma komisija pārbauda </w:t>
      </w:r>
      <w:r w:rsidR="00200358">
        <w:rPr>
          <w:rFonts w:ascii="Times New Roman" w:hAnsi="Times New Roman"/>
          <w:color w:val="000000"/>
          <w:sz w:val="24"/>
          <w:szCs w:val="24"/>
        </w:rPr>
        <w:t>p</w:t>
      </w:r>
      <w:r w:rsidR="00B923A9" w:rsidRPr="00D02FA6">
        <w:rPr>
          <w:rFonts w:ascii="Times New Roman" w:hAnsi="Times New Roman"/>
          <w:color w:val="000000"/>
          <w:sz w:val="24"/>
          <w:szCs w:val="24"/>
        </w:rPr>
        <w:t>retendentu atbilstību kvalifikācijas prasībām un piedāvājumu atbilstību un izvēlas piedāvājumu saskaņā ar noteiktajiem piedāvājuma izvērtēšanas kritērijiem. Iepirkuma komisija ir tiesīga pretendentu kvalifikācijas atbilstības pārbaudi veikt tikai tam pretendentam, kuram būtu piešķiramas iepirkuma līguma slēgšanas tiesības.</w:t>
      </w:r>
    </w:p>
    <w:p w:rsidR="00B923A9" w:rsidRPr="00200358" w:rsidRDefault="00072A99" w:rsidP="00072A99">
      <w:pPr>
        <w:pStyle w:val="Virsraksts2"/>
        <w:keepNext w:val="0"/>
        <w:spacing w:before="0" w:line="240" w:lineRule="auto"/>
        <w:ind w:left="567" w:hanging="567"/>
        <w:jc w:val="both"/>
        <w:rPr>
          <w:rFonts w:ascii="Times New Roman" w:hAnsi="Times New Roman"/>
          <w:b/>
          <w:i/>
          <w:color w:val="000000" w:themeColor="text1"/>
          <w:sz w:val="24"/>
          <w:szCs w:val="24"/>
        </w:rPr>
      </w:pPr>
      <w:r>
        <w:rPr>
          <w:rFonts w:ascii="Times New Roman" w:hAnsi="Times New Roman"/>
          <w:color w:val="000000"/>
          <w:sz w:val="24"/>
          <w:szCs w:val="24"/>
        </w:rPr>
        <w:t>10.2</w:t>
      </w:r>
      <w:r w:rsidR="00B923A9">
        <w:rPr>
          <w:rFonts w:ascii="Times New Roman" w:hAnsi="Times New Roman"/>
          <w:color w:val="000000"/>
          <w:sz w:val="24"/>
          <w:szCs w:val="24"/>
        </w:rPr>
        <w:t xml:space="preserve">. </w:t>
      </w:r>
      <w:r w:rsidR="00B923A9" w:rsidRPr="00200358">
        <w:rPr>
          <w:rFonts w:ascii="Times New Roman" w:hAnsi="Times New Roman"/>
          <w:color w:val="000000" w:themeColor="text1"/>
          <w:sz w:val="24"/>
          <w:szCs w:val="24"/>
        </w:rPr>
        <w:t xml:space="preserve">Komisija līguma slēgšanas tiesības piešķir piedāvājumam ar viszemāko cenu no piedāvājumiem, kas atbilst Nolikuma prasībām. </w:t>
      </w:r>
    </w:p>
    <w:p w:rsidR="00B923A9" w:rsidRPr="00ED03BF" w:rsidRDefault="00072A99" w:rsidP="00072A99">
      <w:pPr>
        <w:spacing w:after="0" w:line="240" w:lineRule="auto"/>
        <w:ind w:left="567" w:hanging="567"/>
        <w:jc w:val="both"/>
        <w:rPr>
          <w:rFonts w:ascii="Times New Roman" w:eastAsia="Times New Roman" w:hAnsi="Times New Roman"/>
          <w:bCs/>
          <w:iCs/>
          <w:sz w:val="24"/>
          <w:szCs w:val="24"/>
          <w:u w:val="single"/>
        </w:rPr>
      </w:pPr>
      <w:r>
        <w:rPr>
          <w:rFonts w:ascii="Times New Roman" w:eastAsia="Times New Roman" w:hAnsi="Times New Roman"/>
          <w:bCs/>
          <w:iCs/>
          <w:sz w:val="24"/>
          <w:szCs w:val="24"/>
        </w:rPr>
        <w:t>10</w:t>
      </w:r>
      <w:r w:rsidR="00B923A9" w:rsidRPr="00577883">
        <w:rPr>
          <w:rFonts w:ascii="Times New Roman" w:eastAsia="Times New Roman" w:hAnsi="Times New Roman"/>
          <w:bCs/>
          <w:iCs/>
          <w:sz w:val="24"/>
          <w:szCs w:val="24"/>
        </w:rPr>
        <w:t xml:space="preserve">.3. </w:t>
      </w:r>
      <w:r>
        <w:rPr>
          <w:rFonts w:ascii="Times New Roman" w:eastAsia="Times New Roman" w:hAnsi="Times New Roman"/>
          <w:bCs/>
          <w:iCs/>
          <w:sz w:val="24"/>
          <w:szCs w:val="24"/>
        </w:rPr>
        <w:t xml:space="preserve"> </w:t>
      </w:r>
      <w:r w:rsidR="00B923A9" w:rsidRPr="00577883">
        <w:rPr>
          <w:rFonts w:ascii="Times New Roman" w:eastAsia="Times New Roman" w:hAnsi="Times New Roman"/>
          <w:bCs/>
          <w:iCs/>
          <w:sz w:val="24"/>
          <w:szCs w:val="24"/>
        </w:rPr>
        <w:t xml:space="preserve">Vērtējot viszemāko cenu, iepirkumu komisija ņems vērā pretendenta </w:t>
      </w:r>
      <w:r w:rsidR="00B923A9" w:rsidRPr="00ED03BF">
        <w:rPr>
          <w:rFonts w:ascii="Times New Roman" w:eastAsia="Times New Roman" w:hAnsi="Times New Roman"/>
          <w:bCs/>
          <w:iCs/>
          <w:sz w:val="24"/>
          <w:szCs w:val="24"/>
          <w:u w:val="single"/>
        </w:rPr>
        <w:t xml:space="preserve">piedāvāto cenu par </w:t>
      </w:r>
      <w:r w:rsidR="00B923A9">
        <w:rPr>
          <w:rFonts w:ascii="Times New Roman" w:eastAsia="Times New Roman" w:hAnsi="Times New Roman"/>
          <w:bCs/>
          <w:iCs/>
          <w:sz w:val="24"/>
          <w:szCs w:val="24"/>
          <w:u w:val="single"/>
        </w:rPr>
        <w:t xml:space="preserve">1 </w:t>
      </w:r>
      <w:r w:rsidR="00200358">
        <w:rPr>
          <w:rFonts w:ascii="Times New Roman" w:eastAsia="Times New Roman" w:hAnsi="Times New Roman"/>
          <w:bCs/>
          <w:iCs/>
          <w:sz w:val="24"/>
          <w:szCs w:val="24"/>
          <w:u w:val="single"/>
        </w:rPr>
        <w:t xml:space="preserve"> </w:t>
      </w:r>
      <w:r>
        <w:rPr>
          <w:rFonts w:ascii="Times New Roman" w:eastAsia="Times New Roman" w:hAnsi="Times New Roman"/>
          <w:bCs/>
          <w:iCs/>
          <w:sz w:val="24"/>
          <w:szCs w:val="24"/>
          <w:u w:val="single"/>
        </w:rPr>
        <w:t>kW</w:t>
      </w:r>
      <w:r w:rsidR="00B923A9">
        <w:rPr>
          <w:rFonts w:ascii="Times New Roman" w:eastAsia="Times New Roman" w:hAnsi="Times New Roman"/>
          <w:bCs/>
          <w:iCs/>
          <w:sz w:val="24"/>
          <w:szCs w:val="24"/>
          <w:u w:val="single"/>
        </w:rPr>
        <w:t>h</w:t>
      </w:r>
      <w:r w:rsidR="00B923A9" w:rsidRPr="00ED03BF">
        <w:rPr>
          <w:rFonts w:ascii="Times New Roman" w:eastAsia="Times New Roman" w:hAnsi="Times New Roman"/>
          <w:bCs/>
          <w:iCs/>
          <w:sz w:val="24"/>
          <w:szCs w:val="24"/>
          <w:u w:val="single"/>
        </w:rPr>
        <w:t xml:space="preserve"> euro bez pievienotās vērtības nodokļa.</w:t>
      </w:r>
    </w:p>
    <w:p w:rsidR="00200358" w:rsidRPr="00200358" w:rsidRDefault="00072A99" w:rsidP="00200358">
      <w:pPr>
        <w:pStyle w:val="Sarakstarindkopa"/>
        <w:numPr>
          <w:ilvl w:val="1"/>
          <w:numId w:val="27"/>
        </w:numPr>
        <w:spacing w:after="0" w:line="240" w:lineRule="auto"/>
        <w:ind w:left="567" w:hanging="567"/>
        <w:jc w:val="both"/>
        <w:rPr>
          <w:rFonts w:ascii="Times New Roman" w:hAnsi="Times New Roman"/>
          <w:color w:val="FF0000"/>
          <w:sz w:val="24"/>
          <w:szCs w:val="24"/>
        </w:rPr>
      </w:pPr>
      <w:r>
        <w:rPr>
          <w:rFonts w:ascii="Times New Roman" w:hAnsi="Times New Roman"/>
          <w:bCs/>
          <w:sz w:val="24"/>
          <w:szCs w:val="24"/>
        </w:rPr>
        <w:t xml:space="preserve"> </w:t>
      </w:r>
      <w:r w:rsidR="00B923A9" w:rsidRPr="00072A99">
        <w:rPr>
          <w:rFonts w:ascii="Times New Roman" w:hAnsi="Times New Roman"/>
          <w:bCs/>
          <w:sz w:val="24"/>
          <w:szCs w:val="24"/>
        </w:rPr>
        <w:t xml:space="preserve">Piedāvājumu izvērtēšanu komisija veic 2 (divos) posmos, </w:t>
      </w:r>
      <w:r w:rsidR="00B923A9" w:rsidRPr="00072A99">
        <w:rPr>
          <w:rFonts w:ascii="Times New Roman" w:hAnsi="Times New Roman"/>
          <w:sz w:val="24"/>
          <w:szCs w:val="24"/>
        </w:rPr>
        <w:t>katrā nākamajā posmā vērtējot</w:t>
      </w:r>
      <w:r>
        <w:rPr>
          <w:rFonts w:ascii="Times New Roman" w:hAnsi="Times New Roman"/>
          <w:sz w:val="24"/>
          <w:szCs w:val="24"/>
        </w:rPr>
        <w:t xml:space="preserve"> </w:t>
      </w:r>
      <w:r w:rsidR="00B923A9" w:rsidRPr="00072A99">
        <w:rPr>
          <w:rFonts w:ascii="Times New Roman" w:hAnsi="Times New Roman"/>
          <w:sz w:val="24"/>
          <w:szCs w:val="24"/>
        </w:rPr>
        <w:t>tikai tos piedāvājumus, kas nav noraidīti iepriekšējā posmā.</w:t>
      </w:r>
    </w:p>
    <w:p w:rsidR="00B923A9" w:rsidRPr="00200358" w:rsidRDefault="00B923A9" w:rsidP="00200358">
      <w:pPr>
        <w:pStyle w:val="Sarakstarindkopa"/>
        <w:numPr>
          <w:ilvl w:val="1"/>
          <w:numId w:val="27"/>
        </w:numPr>
        <w:spacing w:after="0" w:line="240" w:lineRule="auto"/>
        <w:ind w:left="567" w:hanging="567"/>
        <w:jc w:val="both"/>
        <w:rPr>
          <w:rFonts w:ascii="Times New Roman" w:hAnsi="Times New Roman"/>
          <w:b/>
          <w:color w:val="FF0000"/>
          <w:sz w:val="24"/>
          <w:szCs w:val="24"/>
        </w:rPr>
      </w:pPr>
      <w:r w:rsidRPr="00200358">
        <w:rPr>
          <w:rFonts w:ascii="Times New Roman" w:hAnsi="Times New Roman"/>
          <w:b/>
          <w:bCs/>
          <w:sz w:val="24"/>
          <w:szCs w:val="24"/>
          <w:u w:val="single"/>
        </w:rPr>
        <w:t>1.posms – Piedāvājuma noformējuma un pretendentu atlases dokumentu pārbaude.</w:t>
      </w:r>
    </w:p>
    <w:p w:rsidR="00B923A9" w:rsidRDefault="00B923A9" w:rsidP="00200358">
      <w:pPr>
        <w:tabs>
          <w:tab w:val="left" w:pos="426"/>
        </w:tabs>
        <w:spacing w:after="0" w:line="240" w:lineRule="auto"/>
        <w:ind w:left="567"/>
        <w:jc w:val="both"/>
        <w:rPr>
          <w:rFonts w:ascii="Times New Roman" w:hAnsi="Times New Roman"/>
          <w:sz w:val="24"/>
          <w:szCs w:val="24"/>
        </w:rPr>
      </w:pPr>
      <w:r w:rsidRPr="00ED03BF">
        <w:rPr>
          <w:rFonts w:ascii="Times New Roman" w:hAnsi="Times New Roman"/>
          <w:sz w:val="24"/>
          <w:szCs w:val="24"/>
        </w:rPr>
        <w:t xml:space="preserve">Komisija novērtē, vai piedāvājums ir noformēts atbilstoši nolikuma prasībām, vai ir iesniegti pretendentu atlases dokumenti atbilstoši nolikuma </w:t>
      </w:r>
      <w:r w:rsidR="00200358">
        <w:rPr>
          <w:rFonts w:ascii="Times New Roman" w:hAnsi="Times New Roman"/>
          <w:sz w:val="24"/>
          <w:szCs w:val="24"/>
        </w:rPr>
        <w:t>8.</w:t>
      </w:r>
      <w:r w:rsidRPr="00ED03BF">
        <w:rPr>
          <w:rFonts w:ascii="Times New Roman" w:hAnsi="Times New Roman"/>
          <w:sz w:val="24"/>
          <w:szCs w:val="24"/>
        </w:rPr>
        <w:t xml:space="preserve">punkta prasībām un vai atbilst pretendentam izvirzītajām kvalifikācijas prasībām. Ja piedāvājums neatbilst kādai no noformējuma prasībām, komisija lemj par piedāvājuma tālāku izskatīšanu. Ja pretendents neatbilst kādai no Nolikumā minētajām </w:t>
      </w:r>
      <w:r w:rsidRPr="00ED03BF">
        <w:rPr>
          <w:rFonts w:ascii="Times New Roman" w:hAnsi="Times New Roman"/>
          <w:bCs/>
          <w:sz w:val="24"/>
          <w:szCs w:val="24"/>
        </w:rPr>
        <w:t xml:space="preserve">pretendentu atlases kvalifikācijas </w:t>
      </w:r>
      <w:r w:rsidRPr="00ED03BF">
        <w:rPr>
          <w:rFonts w:ascii="Times New Roman" w:hAnsi="Times New Roman"/>
          <w:sz w:val="24"/>
          <w:szCs w:val="24"/>
        </w:rPr>
        <w:t xml:space="preserve">prasībām, un/vai nav iesniedzis kādu no dokumentiem, atbilstoši nolikuma </w:t>
      </w:r>
      <w:r w:rsidR="00200358">
        <w:rPr>
          <w:rFonts w:ascii="Times New Roman" w:hAnsi="Times New Roman"/>
          <w:sz w:val="24"/>
          <w:szCs w:val="24"/>
        </w:rPr>
        <w:t>8</w:t>
      </w:r>
      <w:r w:rsidRPr="00ED03BF">
        <w:rPr>
          <w:rFonts w:ascii="Times New Roman" w:hAnsi="Times New Roman"/>
          <w:sz w:val="24"/>
          <w:szCs w:val="24"/>
        </w:rPr>
        <w:t xml:space="preserve">.punkta un </w:t>
      </w:r>
      <w:r w:rsidR="00200358">
        <w:rPr>
          <w:rFonts w:ascii="Times New Roman" w:hAnsi="Times New Roman"/>
          <w:sz w:val="24"/>
          <w:szCs w:val="24"/>
        </w:rPr>
        <w:t>9</w:t>
      </w:r>
      <w:r w:rsidRPr="00ED03BF">
        <w:rPr>
          <w:rFonts w:ascii="Times New Roman" w:hAnsi="Times New Roman"/>
          <w:sz w:val="24"/>
          <w:szCs w:val="24"/>
        </w:rPr>
        <w:t xml:space="preserve">.punkta prasībām, komisija </w:t>
      </w:r>
      <w:r w:rsidRPr="00200358">
        <w:rPr>
          <w:rFonts w:ascii="Times New Roman" w:hAnsi="Times New Roman"/>
          <w:sz w:val="24"/>
          <w:szCs w:val="24"/>
        </w:rPr>
        <w:t>pretendentu izslēdz no turpmākās dalības konkursā un tā piedāvājumu tālāk neizskata.</w:t>
      </w:r>
    </w:p>
    <w:p w:rsidR="00200358" w:rsidRDefault="00200358" w:rsidP="00200358">
      <w:pPr>
        <w:pStyle w:val="Sarakstarindkopa"/>
        <w:numPr>
          <w:ilvl w:val="1"/>
          <w:numId w:val="28"/>
        </w:numPr>
        <w:tabs>
          <w:tab w:val="left" w:pos="426"/>
        </w:tabs>
        <w:spacing w:after="0" w:line="240" w:lineRule="auto"/>
        <w:jc w:val="both"/>
        <w:rPr>
          <w:rFonts w:ascii="Times New Roman" w:hAnsi="Times New Roman"/>
          <w:b/>
          <w:sz w:val="24"/>
          <w:szCs w:val="24"/>
        </w:rPr>
      </w:pPr>
      <w:r w:rsidRPr="00200358">
        <w:rPr>
          <w:rFonts w:ascii="Times New Roman" w:hAnsi="Times New Roman"/>
          <w:b/>
          <w:bCs/>
          <w:sz w:val="24"/>
          <w:szCs w:val="24"/>
          <w:u w:val="single"/>
        </w:rPr>
        <w:t xml:space="preserve">.  </w:t>
      </w:r>
      <w:r w:rsidR="00B923A9" w:rsidRPr="00200358">
        <w:rPr>
          <w:rFonts w:ascii="Times New Roman" w:hAnsi="Times New Roman"/>
          <w:b/>
          <w:bCs/>
          <w:sz w:val="24"/>
          <w:szCs w:val="24"/>
          <w:u w:val="single"/>
        </w:rPr>
        <w:t xml:space="preserve">2.posms – </w:t>
      </w:r>
      <w:r>
        <w:rPr>
          <w:rFonts w:ascii="Times New Roman" w:hAnsi="Times New Roman"/>
          <w:b/>
          <w:bCs/>
          <w:sz w:val="24"/>
          <w:szCs w:val="24"/>
          <w:u w:val="single"/>
        </w:rPr>
        <w:t>P</w:t>
      </w:r>
      <w:r w:rsidR="00B923A9" w:rsidRPr="00200358">
        <w:rPr>
          <w:rFonts w:ascii="Times New Roman" w:hAnsi="Times New Roman"/>
          <w:b/>
          <w:bCs/>
          <w:sz w:val="24"/>
          <w:szCs w:val="24"/>
          <w:u w:val="single"/>
        </w:rPr>
        <w:t xml:space="preserve">iedāvājuma </w:t>
      </w:r>
      <w:r>
        <w:rPr>
          <w:rFonts w:ascii="Times New Roman" w:hAnsi="Times New Roman"/>
          <w:b/>
          <w:bCs/>
          <w:sz w:val="24"/>
          <w:szCs w:val="24"/>
          <w:u w:val="single"/>
        </w:rPr>
        <w:t>ar viszemāko cenu noteikšana</w:t>
      </w:r>
      <w:r w:rsidR="00B923A9" w:rsidRPr="00200358">
        <w:rPr>
          <w:rFonts w:ascii="Times New Roman" w:hAnsi="Times New Roman"/>
          <w:b/>
          <w:bCs/>
          <w:sz w:val="24"/>
          <w:szCs w:val="24"/>
          <w:u w:val="single"/>
        </w:rPr>
        <w:t>.</w:t>
      </w:r>
      <w:r w:rsidR="00B923A9" w:rsidRPr="00200358">
        <w:rPr>
          <w:rFonts w:ascii="Times New Roman" w:hAnsi="Times New Roman"/>
          <w:b/>
          <w:sz w:val="24"/>
          <w:szCs w:val="24"/>
        </w:rPr>
        <w:t xml:space="preserve"> </w:t>
      </w:r>
    </w:p>
    <w:p w:rsidR="00B923A9" w:rsidRPr="00200358" w:rsidRDefault="00B923A9" w:rsidP="00200358">
      <w:pPr>
        <w:pStyle w:val="Sarakstarindkopa"/>
        <w:numPr>
          <w:ilvl w:val="2"/>
          <w:numId w:val="29"/>
        </w:numPr>
        <w:tabs>
          <w:tab w:val="left" w:pos="426"/>
        </w:tabs>
        <w:spacing w:after="0" w:line="240" w:lineRule="auto"/>
        <w:jc w:val="both"/>
        <w:rPr>
          <w:rFonts w:ascii="Times New Roman" w:hAnsi="Times New Roman"/>
          <w:sz w:val="24"/>
          <w:szCs w:val="24"/>
        </w:rPr>
      </w:pPr>
      <w:r w:rsidRPr="00200358">
        <w:rPr>
          <w:rFonts w:ascii="Times New Roman" w:hAnsi="Times New Roman"/>
          <w:sz w:val="24"/>
          <w:szCs w:val="24"/>
        </w:rPr>
        <w:t>Ja komisijai Pretendenta piedāvājums šķitīs nepamatoti lēts, tā pieprasīs pretendentam sniegt skaidrojumu par finanšu piedāvājumā piedāvāto cenu, ievērojot Publisko iepirkumu likuma 53.pantā minētos nosacījumus.</w:t>
      </w:r>
    </w:p>
    <w:p w:rsidR="00200358" w:rsidRPr="00200358" w:rsidRDefault="00B923A9" w:rsidP="00200358">
      <w:pPr>
        <w:pStyle w:val="Sarakstarindkopa"/>
        <w:numPr>
          <w:ilvl w:val="2"/>
          <w:numId w:val="29"/>
        </w:numPr>
        <w:spacing w:after="0" w:line="240" w:lineRule="auto"/>
        <w:ind w:left="1134" w:hanging="708"/>
        <w:contextualSpacing w:val="0"/>
        <w:jc w:val="both"/>
        <w:rPr>
          <w:rFonts w:ascii="Times New Roman" w:hAnsi="Times New Roman"/>
          <w:sz w:val="24"/>
          <w:szCs w:val="24"/>
        </w:rPr>
      </w:pPr>
      <w:r w:rsidRPr="00200358">
        <w:rPr>
          <w:rFonts w:ascii="Times New Roman" w:eastAsia="Times New Roman" w:hAnsi="Times New Roman"/>
          <w:sz w:val="24"/>
          <w:szCs w:val="24"/>
          <w:lang w:eastAsia="lv-LV"/>
        </w:rPr>
        <w:t xml:space="preserve">Iepirkuma komisija nosaka piedāvājumu ar </w:t>
      </w:r>
      <w:r w:rsidRPr="00200358">
        <w:rPr>
          <w:rFonts w:ascii="Times New Roman" w:eastAsia="Times New Roman" w:hAnsi="Times New Roman"/>
          <w:bCs/>
          <w:iCs/>
          <w:sz w:val="24"/>
          <w:szCs w:val="24"/>
          <w:lang w:eastAsia="lv-LV"/>
        </w:rPr>
        <w:t>viszemāko piedāvāto cenu</w:t>
      </w:r>
      <w:r w:rsidRPr="00200358">
        <w:rPr>
          <w:rFonts w:ascii="Times New Roman" w:eastAsia="Times New Roman" w:hAnsi="Times New Roman"/>
          <w:sz w:val="24"/>
          <w:szCs w:val="24"/>
          <w:lang w:eastAsia="lv-LV"/>
        </w:rPr>
        <w:t xml:space="preserve">. Pretendentu, kura piedāvājums, salīdzinot un izvērtējot iesniegtos piedāvājumus, noteikts kā piedāvājums ar viszemāko cenu, atzīs par pretendentu, kuram </w:t>
      </w:r>
      <w:r w:rsidRPr="00200358">
        <w:rPr>
          <w:rFonts w:ascii="Times New Roman" w:eastAsia="Times New Roman" w:hAnsi="Times New Roman"/>
          <w:sz w:val="24"/>
          <w:szCs w:val="24"/>
          <w:u w:val="single"/>
          <w:lang w:eastAsia="lv-LV"/>
        </w:rPr>
        <w:t>būtu piešķiramas</w:t>
      </w:r>
      <w:r w:rsidRPr="00200358">
        <w:rPr>
          <w:rFonts w:ascii="Times New Roman" w:eastAsia="Times New Roman" w:hAnsi="Times New Roman"/>
          <w:sz w:val="24"/>
          <w:szCs w:val="24"/>
          <w:lang w:eastAsia="lv-LV"/>
        </w:rPr>
        <w:t xml:space="preserve"> līguma slēgšanas tiesības. </w:t>
      </w:r>
    </w:p>
    <w:p w:rsidR="00B923A9" w:rsidRPr="00200358" w:rsidRDefault="00B923A9" w:rsidP="00200358">
      <w:pPr>
        <w:pStyle w:val="Sarakstarindkopa"/>
        <w:numPr>
          <w:ilvl w:val="2"/>
          <w:numId w:val="29"/>
        </w:numPr>
        <w:spacing w:after="0" w:line="240" w:lineRule="auto"/>
        <w:ind w:left="1134" w:hanging="708"/>
        <w:contextualSpacing w:val="0"/>
        <w:jc w:val="both"/>
        <w:rPr>
          <w:rFonts w:ascii="Times New Roman" w:hAnsi="Times New Roman"/>
          <w:sz w:val="24"/>
          <w:szCs w:val="24"/>
        </w:rPr>
      </w:pPr>
      <w:r w:rsidRPr="00200358">
        <w:rPr>
          <w:rFonts w:ascii="Times New Roman" w:eastAsia="Times New Roman" w:hAnsi="Times New Roman"/>
          <w:sz w:val="24"/>
          <w:szCs w:val="24"/>
          <w:lang w:eastAsia="lv-LV"/>
        </w:rPr>
        <w:t xml:space="preserve">Ja pirms tam, kad pieņemts lēmums par iepirkuma līguma slēgšanas tiesību piešķiršanu, iepirkumu komisija konstatē, ka vismaz divu piedāvājumu novērtējums </w:t>
      </w:r>
      <w:r w:rsidRPr="00200358">
        <w:rPr>
          <w:rFonts w:ascii="Times New Roman" w:hAnsi="Times New Roman"/>
          <w:sz w:val="24"/>
          <w:szCs w:val="24"/>
        </w:rPr>
        <w:t xml:space="preserve">atbilstoši izraudzītajam Piedāvājuma izvēles kritērijam </w:t>
      </w:r>
      <w:r w:rsidRPr="00200358">
        <w:rPr>
          <w:rFonts w:ascii="Times New Roman" w:eastAsia="Times New Roman" w:hAnsi="Times New Roman"/>
          <w:sz w:val="24"/>
          <w:szCs w:val="24"/>
          <w:lang w:eastAsia="lv-LV"/>
        </w:rPr>
        <w:t xml:space="preserve">ir vienāds, </w:t>
      </w:r>
      <w:r w:rsidRPr="00200358">
        <w:rPr>
          <w:rFonts w:ascii="Times New Roman" w:hAnsi="Times New Roman"/>
          <w:sz w:val="24"/>
          <w:szCs w:val="24"/>
        </w:rPr>
        <w:t xml:space="preserve">tā izvēlas Piedāvājumu, kuru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Ja neviens no Pretendentiem nav nacionāla līmeņa darba devēju organizācijas biedrs un nav noslēdzis koplīgumu ar arodbiedrību, kas ir nacionāla līmeņa arodbiedrības biedre vai arī tādi ir abi Pretendenti, tad </w:t>
      </w:r>
      <w:r w:rsidRPr="00200358">
        <w:rPr>
          <w:rFonts w:ascii="Times New Roman" w:hAnsi="Times New Roman"/>
          <w:bCs/>
          <w:sz w:val="24"/>
          <w:szCs w:val="24"/>
        </w:rPr>
        <w:t>uzvarētājs tiks noteikts veicot izlozi Pretendentu klātbūtnē.</w:t>
      </w:r>
      <w:r w:rsidRPr="00200358">
        <w:rPr>
          <w:rFonts w:ascii="Times New Roman" w:hAnsi="Times New Roman"/>
          <w:sz w:val="24"/>
          <w:szCs w:val="24"/>
        </w:rPr>
        <w:t xml:space="preserve"> </w:t>
      </w:r>
    </w:p>
    <w:p w:rsidR="00B923A9" w:rsidRDefault="00B923A9" w:rsidP="00200358">
      <w:pPr>
        <w:pStyle w:val="Sarakstarindkopa"/>
        <w:numPr>
          <w:ilvl w:val="2"/>
          <w:numId w:val="29"/>
        </w:numPr>
        <w:spacing w:after="0" w:line="240" w:lineRule="auto"/>
        <w:ind w:left="1134" w:hanging="708"/>
        <w:contextualSpacing w:val="0"/>
        <w:jc w:val="both"/>
        <w:rPr>
          <w:rFonts w:ascii="Times New Roman" w:hAnsi="Times New Roman"/>
          <w:sz w:val="24"/>
          <w:szCs w:val="24"/>
        </w:rPr>
      </w:pPr>
      <w:r w:rsidRPr="00577883">
        <w:rPr>
          <w:rFonts w:ascii="Times New Roman" w:hAnsi="Times New Roman"/>
          <w:sz w:val="24"/>
          <w:szCs w:val="24"/>
        </w:rPr>
        <w:t>Ja pretendents, kuram konkurs</w:t>
      </w:r>
      <w:r w:rsidR="0001647A">
        <w:rPr>
          <w:rFonts w:ascii="Times New Roman" w:hAnsi="Times New Roman"/>
          <w:sz w:val="24"/>
          <w:szCs w:val="24"/>
        </w:rPr>
        <w:t>ā</w:t>
      </w:r>
      <w:r w:rsidRPr="00577883">
        <w:rPr>
          <w:rFonts w:ascii="Times New Roman" w:hAnsi="Times New Roman"/>
          <w:sz w:val="24"/>
          <w:szCs w:val="24"/>
        </w:rPr>
        <w:t xml:space="preserve"> būtu piešķiramas līguma slēgšanas tiesības, ir iesniedzis Eiropas vienoto iepirkuma procedūras dokumentu kā sākotnējo pierādījumu atbilstībai pretendentu atlases prasībām, kas noteiktas Nolikuma </w:t>
      </w:r>
      <w:r w:rsidR="00F802EC">
        <w:rPr>
          <w:rFonts w:ascii="Times New Roman" w:hAnsi="Times New Roman"/>
          <w:sz w:val="24"/>
          <w:szCs w:val="24"/>
        </w:rPr>
        <w:t>8</w:t>
      </w:r>
      <w:r w:rsidRPr="00577883">
        <w:rPr>
          <w:rFonts w:ascii="Times New Roman" w:hAnsi="Times New Roman"/>
          <w:sz w:val="24"/>
          <w:szCs w:val="24"/>
        </w:rPr>
        <w:t xml:space="preserve">.punktā, komisija pirms lēmuma pieņemšanas par </w:t>
      </w:r>
      <w:r w:rsidRPr="002570E9">
        <w:rPr>
          <w:rFonts w:ascii="Times New Roman" w:hAnsi="Times New Roman"/>
          <w:sz w:val="24"/>
          <w:szCs w:val="24"/>
        </w:rPr>
        <w:t>iepirkuma līguma slēgša</w:t>
      </w:r>
      <w:r>
        <w:rPr>
          <w:rFonts w:ascii="Times New Roman" w:hAnsi="Times New Roman"/>
          <w:sz w:val="24"/>
          <w:szCs w:val="24"/>
        </w:rPr>
        <w:t>nas tiesību piešķiršanu konkursā</w:t>
      </w:r>
      <w:r w:rsidRPr="002570E9">
        <w:rPr>
          <w:rFonts w:ascii="Times New Roman" w:hAnsi="Times New Roman"/>
          <w:sz w:val="24"/>
          <w:szCs w:val="24"/>
        </w:rPr>
        <w:t>, pieprasa pretendentam iesniegt dokumentus, kas apliecina pretendenta atbilstību pretendenta atlases prasībām.</w:t>
      </w:r>
    </w:p>
    <w:p w:rsidR="00B923A9" w:rsidRDefault="00B923A9" w:rsidP="00B923A9">
      <w:pPr>
        <w:tabs>
          <w:tab w:val="left" w:pos="284"/>
          <w:tab w:val="left" w:pos="567"/>
        </w:tabs>
        <w:spacing w:after="0" w:line="240" w:lineRule="auto"/>
        <w:jc w:val="both"/>
        <w:rPr>
          <w:rFonts w:ascii="Times New Roman" w:hAnsi="Times New Roman"/>
          <w:sz w:val="16"/>
          <w:szCs w:val="16"/>
        </w:rPr>
      </w:pPr>
    </w:p>
    <w:p w:rsidR="00B923A9" w:rsidRPr="00587BD4" w:rsidRDefault="00B923A9" w:rsidP="00200358">
      <w:pPr>
        <w:pStyle w:val="Sarakstarindkopa"/>
        <w:numPr>
          <w:ilvl w:val="1"/>
          <w:numId w:val="29"/>
        </w:numPr>
        <w:tabs>
          <w:tab w:val="left" w:pos="567"/>
        </w:tabs>
        <w:spacing w:after="0" w:line="240" w:lineRule="auto"/>
        <w:ind w:left="357" w:hanging="357"/>
        <w:contextualSpacing w:val="0"/>
        <w:jc w:val="both"/>
        <w:rPr>
          <w:rFonts w:ascii="Times New Roman" w:hAnsi="Times New Roman"/>
          <w:sz w:val="24"/>
          <w:szCs w:val="24"/>
        </w:rPr>
      </w:pPr>
      <w:r w:rsidRPr="00587BD4">
        <w:rPr>
          <w:rFonts w:ascii="Times New Roman" w:hAnsi="Times New Roman"/>
          <w:b/>
          <w:sz w:val="24"/>
          <w:szCs w:val="24"/>
          <w:u w:val="single"/>
        </w:rPr>
        <w:t>Lēmuma pieņemšana</w:t>
      </w:r>
    </w:p>
    <w:p w:rsidR="009C2C3F" w:rsidRPr="009C2C3F" w:rsidRDefault="00B923A9" w:rsidP="00F7331B">
      <w:pPr>
        <w:pStyle w:val="Pamatteksts"/>
        <w:numPr>
          <w:ilvl w:val="2"/>
          <w:numId w:val="29"/>
        </w:numPr>
        <w:suppressAutoHyphens/>
        <w:ind w:left="556" w:firstLine="720"/>
        <w:rPr>
          <w:rFonts w:ascii="Times New Roman" w:hAnsi="Times New Roman"/>
          <w:sz w:val="24"/>
          <w:szCs w:val="24"/>
        </w:rPr>
      </w:pPr>
      <w:r w:rsidRPr="009C2C3F">
        <w:rPr>
          <w:rFonts w:ascii="Times New Roman" w:hAnsi="Times New Roman"/>
          <w:b/>
          <w:sz w:val="24"/>
          <w:szCs w:val="24"/>
        </w:rPr>
        <w:t>Komisija pretendenta, kuram būtu piešķiramas līguma slēgšanas tiesības, izslēgšanas gadījumu pārbaudi veic PIL 42.panta noteiktajā kārtībā.</w:t>
      </w:r>
      <w:r w:rsidR="009C2C3F" w:rsidRPr="009C2C3F">
        <w:rPr>
          <w:rFonts w:ascii="Times New Roman" w:hAnsi="Times New Roman"/>
          <w:b/>
          <w:sz w:val="24"/>
          <w:szCs w:val="24"/>
        </w:rPr>
        <w:t xml:space="preserve"> </w:t>
      </w:r>
      <w:r w:rsidRPr="009C2C3F">
        <w:rPr>
          <w:rFonts w:ascii="Times New Roman" w:hAnsi="Times New Roman"/>
          <w:bCs/>
          <w:sz w:val="24"/>
          <w:szCs w:val="24"/>
        </w:rPr>
        <w:t xml:space="preserve">Lai </w:t>
      </w:r>
      <w:r w:rsidRPr="009C2C3F">
        <w:rPr>
          <w:rFonts w:ascii="Times New Roman" w:hAnsi="Times New Roman"/>
          <w:bCs/>
          <w:sz w:val="24"/>
          <w:szCs w:val="24"/>
        </w:rPr>
        <w:lastRenderedPageBreak/>
        <w:t xml:space="preserve">pārbaudītu, vai Latvijā reģistrēts vai pastāvīgi dzīvojošs pretendents </w:t>
      </w:r>
      <w:r w:rsidRPr="009C2C3F">
        <w:rPr>
          <w:rFonts w:ascii="Times New Roman" w:hAnsi="Times New Roman"/>
          <w:sz w:val="24"/>
          <w:szCs w:val="24"/>
        </w:rPr>
        <w:t xml:space="preserve">vai/un </w:t>
      </w:r>
      <w:r w:rsidR="009C2C3F">
        <w:rPr>
          <w:rFonts w:ascii="Times New Roman" w:hAnsi="Times New Roman"/>
          <w:bCs/>
          <w:sz w:val="24"/>
          <w:szCs w:val="24"/>
        </w:rPr>
        <w:t>zemāk</w:t>
      </w:r>
      <w:r w:rsidRPr="009C2C3F">
        <w:rPr>
          <w:rFonts w:ascii="Times New Roman" w:hAnsi="Times New Roman"/>
          <w:bCs/>
          <w:sz w:val="24"/>
          <w:szCs w:val="24"/>
        </w:rPr>
        <w:t xml:space="preserve"> minētā</w:t>
      </w:r>
      <w:r w:rsidR="009C2C3F">
        <w:rPr>
          <w:rFonts w:ascii="Times New Roman" w:hAnsi="Times New Roman"/>
          <w:bCs/>
          <w:sz w:val="24"/>
          <w:szCs w:val="24"/>
        </w:rPr>
        <w:t>s</w:t>
      </w:r>
      <w:r w:rsidRPr="009C2C3F">
        <w:rPr>
          <w:rFonts w:ascii="Times New Roman" w:hAnsi="Times New Roman"/>
          <w:bCs/>
          <w:sz w:val="24"/>
          <w:szCs w:val="24"/>
        </w:rPr>
        <w:t xml:space="preserve"> persona</w:t>
      </w:r>
      <w:r w:rsidR="009C2C3F">
        <w:rPr>
          <w:rFonts w:ascii="Times New Roman" w:hAnsi="Times New Roman"/>
          <w:bCs/>
          <w:sz w:val="24"/>
          <w:szCs w:val="24"/>
        </w:rPr>
        <w:t>s</w:t>
      </w:r>
      <w:r w:rsidRPr="009C2C3F">
        <w:rPr>
          <w:rFonts w:ascii="Times New Roman" w:hAnsi="Times New Roman"/>
          <w:bCs/>
          <w:sz w:val="24"/>
          <w:szCs w:val="24"/>
        </w:rPr>
        <w:t xml:space="preserve"> </w:t>
      </w:r>
      <w:r w:rsidRPr="009C2C3F">
        <w:rPr>
          <w:rFonts w:ascii="Times New Roman" w:hAnsi="Times New Roman"/>
          <w:sz w:val="24"/>
          <w:szCs w:val="24"/>
        </w:rPr>
        <w:t xml:space="preserve">nav izslēdzams no dalības konkursā, pasūtītājs, izmanto Ministru kabineta noteikto informācijas sistēmu, Ministru kabineta noteiktajā kārtībā. </w:t>
      </w:r>
      <w:r w:rsidR="009C2C3F">
        <w:rPr>
          <w:rFonts w:ascii="Times New Roman" w:hAnsi="Times New Roman"/>
          <w:sz w:val="24"/>
          <w:szCs w:val="24"/>
        </w:rPr>
        <w:t>Šīs</w:t>
      </w:r>
      <w:r w:rsidR="009C2C3F" w:rsidRPr="009C2C3F">
        <w:rPr>
          <w:rFonts w:ascii="Times New Roman" w:hAnsi="Times New Roman"/>
          <w:sz w:val="24"/>
          <w:szCs w:val="24"/>
        </w:rPr>
        <w:t xml:space="preserve"> prasības ir attiecināmas arī uz:</w:t>
      </w:r>
    </w:p>
    <w:p w:rsidR="009C2C3F" w:rsidRDefault="009C2C3F" w:rsidP="009C2C3F">
      <w:pPr>
        <w:pStyle w:val="Sarakstarindkopa"/>
        <w:numPr>
          <w:ilvl w:val="3"/>
          <w:numId w:val="29"/>
        </w:numPr>
        <w:spacing w:after="0" w:line="240" w:lineRule="auto"/>
        <w:ind w:left="1418" w:hanging="933"/>
        <w:jc w:val="both"/>
        <w:rPr>
          <w:rFonts w:ascii="Times New Roman" w:hAnsi="Times New Roman"/>
          <w:sz w:val="24"/>
          <w:szCs w:val="24"/>
        </w:rPr>
      </w:pPr>
      <w:r w:rsidRPr="00F554F2">
        <w:rPr>
          <w:rFonts w:ascii="Times New Roman" w:hAnsi="Times New Roman"/>
          <w:sz w:val="24"/>
          <w:szCs w:val="24"/>
        </w:rPr>
        <w:t>personālsabiedrības biedru, ja pretendents ir personālsabiedrība (</w:t>
      </w:r>
      <w:r w:rsidRPr="00F554F2">
        <w:rPr>
          <w:rFonts w:ascii="Times New Roman" w:hAnsi="Times New Roman"/>
          <w:i/>
          <w:sz w:val="24"/>
          <w:szCs w:val="24"/>
        </w:rPr>
        <w:t>izņemot PIL 42.panta pirmās daļas 8.punktu</w:t>
      </w:r>
      <w:r w:rsidRPr="00F554F2">
        <w:rPr>
          <w:rFonts w:ascii="Times New Roman" w:hAnsi="Times New Roman"/>
          <w:sz w:val="24"/>
          <w:szCs w:val="24"/>
        </w:rPr>
        <w:t>);</w:t>
      </w:r>
      <w:r>
        <w:rPr>
          <w:rFonts w:ascii="Times New Roman" w:hAnsi="Times New Roman"/>
          <w:sz w:val="24"/>
          <w:szCs w:val="24"/>
        </w:rPr>
        <w:t xml:space="preserve"> </w:t>
      </w:r>
    </w:p>
    <w:p w:rsidR="009C2C3F" w:rsidRDefault="009C2C3F" w:rsidP="009C2C3F">
      <w:pPr>
        <w:pStyle w:val="Sarakstarindkopa"/>
        <w:numPr>
          <w:ilvl w:val="3"/>
          <w:numId w:val="29"/>
        </w:numPr>
        <w:spacing w:after="0" w:line="240" w:lineRule="auto"/>
        <w:ind w:left="1418" w:hanging="933"/>
        <w:jc w:val="both"/>
        <w:rPr>
          <w:rFonts w:ascii="Times New Roman" w:hAnsi="Times New Roman"/>
          <w:sz w:val="24"/>
          <w:szCs w:val="24"/>
        </w:rPr>
      </w:pPr>
      <w:r w:rsidRPr="00F554F2">
        <w:rPr>
          <w:rFonts w:ascii="Times New Roman" w:hAnsi="Times New Roman"/>
          <w:sz w:val="24"/>
          <w:szCs w:val="24"/>
        </w:rPr>
        <w:t>pretendenta norādīto personu, uz kuras iespējām pretendents balstās, lai apliecinātu, ka tā kvalifikācija atbilst paziņojumā par līgumu vai konkursa dokumentos noteiktajām prasībām (</w:t>
      </w:r>
      <w:r w:rsidRPr="00F554F2">
        <w:rPr>
          <w:rFonts w:ascii="Times New Roman" w:hAnsi="Times New Roman"/>
          <w:i/>
          <w:sz w:val="24"/>
          <w:szCs w:val="24"/>
        </w:rPr>
        <w:t>izņemot PIL 42.panta pirmās daļas 8.punktu</w:t>
      </w:r>
      <w:r w:rsidRPr="00F554F2">
        <w:rPr>
          <w:rFonts w:ascii="Times New Roman" w:hAnsi="Times New Roman"/>
          <w:sz w:val="24"/>
          <w:szCs w:val="24"/>
        </w:rPr>
        <w:t xml:space="preserve">). </w:t>
      </w:r>
    </w:p>
    <w:p w:rsidR="009C2C3F" w:rsidRPr="00F554F2" w:rsidRDefault="009C2C3F" w:rsidP="009C2C3F">
      <w:pPr>
        <w:pStyle w:val="Sarakstarindkopa"/>
        <w:numPr>
          <w:ilvl w:val="3"/>
          <w:numId w:val="29"/>
        </w:numPr>
        <w:spacing w:after="0" w:line="240" w:lineRule="auto"/>
        <w:ind w:left="1418" w:hanging="933"/>
        <w:jc w:val="both"/>
        <w:rPr>
          <w:rFonts w:ascii="Times New Roman" w:hAnsi="Times New Roman"/>
          <w:sz w:val="24"/>
          <w:szCs w:val="24"/>
        </w:rPr>
      </w:pPr>
      <w:r w:rsidRPr="00F554F2">
        <w:rPr>
          <w:rFonts w:ascii="Times New Roman" w:hAnsi="Times New Roman"/>
          <w:sz w:val="24"/>
          <w:szCs w:val="24"/>
        </w:rPr>
        <w:t>pretendenta norādīto apakšuzņēmēju, kura sniedzamo pakalpojumu vērtība ir vismaz 10 procenti no kopējās piegādes līguma vērtības (</w:t>
      </w:r>
      <w:r w:rsidRPr="00F554F2">
        <w:rPr>
          <w:rFonts w:ascii="Times New Roman" w:hAnsi="Times New Roman"/>
          <w:i/>
          <w:sz w:val="24"/>
          <w:szCs w:val="24"/>
        </w:rPr>
        <w:t>izņemot PIL 42.panta pirmās daļas 1. un 8.punktu</w:t>
      </w:r>
      <w:r w:rsidRPr="00F554F2">
        <w:rPr>
          <w:rFonts w:ascii="Times New Roman" w:hAnsi="Times New Roman"/>
          <w:sz w:val="24"/>
          <w:szCs w:val="24"/>
        </w:rPr>
        <w:t>).</w:t>
      </w:r>
    </w:p>
    <w:p w:rsidR="00B923A9" w:rsidRPr="00F802EC" w:rsidRDefault="00B923A9" w:rsidP="0073300D">
      <w:pPr>
        <w:pStyle w:val="Pamatteksts"/>
        <w:numPr>
          <w:ilvl w:val="2"/>
          <w:numId w:val="29"/>
        </w:numPr>
        <w:suppressAutoHyphens/>
        <w:ind w:left="1276" w:hanging="709"/>
        <w:rPr>
          <w:rFonts w:ascii="Times New Roman" w:hAnsi="Times New Roman"/>
          <w:sz w:val="24"/>
          <w:szCs w:val="24"/>
        </w:rPr>
      </w:pPr>
      <w:r w:rsidRPr="00F802EC">
        <w:rPr>
          <w:rFonts w:ascii="Times New Roman" w:hAnsi="Times New Roman"/>
          <w:sz w:val="24"/>
          <w:szCs w:val="24"/>
        </w:rPr>
        <w:t xml:space="preserve">Lai pārbaudītu, vai uz Latvijā reģistrēta pretendenta valdes vai padomes locekli, pārstāvēt tiesīgo personu vai prokūristu, vai personu, kura ir pilnvarota pārstāvēt pretendentu darbībās, kas saistītas ar filiāli, un kura ir reģistrēta vai pastāvīgi dzīvo ārvalstī, vai uz ārvalstī reģistrētu vai pastāvīgi dzīvojošu pretendentu, vai nolikuma </w:t>
      </w:r>
      <w:r w:rsidR="009C2C3F" w:rsidRPr="0001647A">
        <w:rPr>
          <w:rFonts w:ascii="Times New Roman" w:hAnsi="Times New Roman"/>
          <w:sz w:val="24"/>
          <w:szCs w:val="24"/>
        </w:rPr>
        <w:t>10.7.1</w:t>
      </w:r>
      <w:r w:rsidRPr="0001647A">
        <w:rPr>
          <w:rFonts w:ascii="Times New Roman" w:hAnsi="Times New Roman"/>
          <w:sz w:val="24"/>
          <w:szCs w:val="24"/>
        </w:rPr>
        <w:t>.</w:t>
      </w:r>
      <w:r w:rsidR="009C2C3F" w:rsidRPr="0001647A">
        <w:rPr>
          <w:rFonts w:ascii="Times New Roman" w:hAnsi="Times New Roman"/>
          <w:sz w:val="24"/>
          <w:szCs w:val="24"/>
        </w:rPr>
        <w:t xml:space="preserve"> </w:t>
      </w:r>
      <w:r w:rsidRPr="0001647A">
        <w:rPr>
          <w:rFonts w:ascii="Times New Roman" w:hAnsi="Times New Roman"/>
          <w:sz w:val="24"/>
          <w:szCs w:val="24"/>
        </w:rPr>
        <w:t xml:space="preserve">punktā minēto personu, kas reģistrēta vai pastāvīgi dzīvo ārvalstī, nav attiecināmi PIL 42.panta pirmajā daļā noteiktie izslēgšanas nosacījumi, pasūtītājs, izņemot PIL 42.panta vienpadsmitajā daļā minēto gadījumu, pieprasa, lai pretendents iesniedz attiecīgās kompetentās institūcijas izziņu, kas apliecina, ka uz Latvijā reģistrēta pretendenta valdes vai padomes locekli, pārstāvēt tiesīgo personu vai prokūristu, vai personu, kura ir pilnvarota pārstāvēt pretendentu darbībās, kas saistītas ar filiāli, un kura ir reģistrēta vai pastāvīgi dzīvo ārvalstī, vai uz pretendentu, vai nolikuma </w:t>
      </w:r>
      <w:r w:rsidR="009C2C3F" w:rsidRPr="0001647A">
        <w:rPr>
          <w:rFonts w:ascii="Times New Roman" w:hAnsi="Times New Roman"/>
          <w:sz w:val="24"/>
          <w:szCs w:val="24"/>
        </w:rPr>
        <w:t>10.7.1</w:t>
      </w:r>
      <w:r w:rsidRPr="0001647A">
        <w:rPr>
          <w:rFonts w:ascii="Times New Roman" w:hAnsi="Times New Roman"/>
          <w:sz w:val="24"/>
          <w:szCs w:val="24"/>
        </w:rPr>
        <w:t xml:space="preserve">.punktā minēto personu neattiecas PIL 42.panta pirmajā daļā minētie gadījumi. Ja par valdes vai padomes locekli, pārstāvēt tiesīgo personu vai prokūristu, vai personu, kura ir pilnvarota pārstāvēt pretendentu darbībās, kas saistītas ar filiāli, atbilstoši pretendenta vai nolikuma </w:t>
      </w:r>
      <w:r w:rsidR="009C2C3F" w:rsidRPr="0001647A">
        <w:rPr>
          <w:rFonts w:ascii="Times New Roman" w:hAnsi="Times New Roman"/>
          <w:sz w:val="24"/>
          <w:szCs w:val="24"/>
        </w:rPr>
        <w:t>10.7.1</w:t>
      </w:r>
      <w:r w:rsidRPr="0001647A">
        <w:rPr>
          <w:rFonts w:ascii="Times New Roman" w:hAnsi="Times New Roman"/>
          <w:sz w:val="24"/>
          <w:szCs w:val="24"/>
        </w:rPr>
        <w:t>.punktā minētās personas reģistrācijas valsts normatīvajiem aktiem nevar būt persona, uz kuru ir attiecināmi 42.panta pirmajā daļā noteiktie izslēgšanas nosacījumi, pretendents ir tiesīgs izziņas vietā iesniegt attiecīgu skaidrojumu. Termiņu skaidrojuma vai izziņas iesniegšanai komisija nosaka ne īsāku par 10 darbdienām</w:t>
      </w:r>
      <w:r w:rsidRPr="00F802EC">
        <w:rPr>
          <w:rFonts w:ascii="Times New Roman" w:hAnsi="Times New Roman"/>
          <w:sz w:val="24"/>
          <w:szCs w:val="24"/>
        </w:rPr>
        <w:t xml:space="preserve"> pēc pieprasījuma izsniegšanas vai nosūtīšanas dienas. Ja attiecīgais pretendents noteiktajā termiņā neiesniedz minēto skaidrojumu vai izziņu, komisija to izslēdz no dalības konkursā. Ja pasūtītājs no skaidrojuma negūst pārliecību, ka uz attiecīgajām personām nav attiecināmi PIL 42.panta pirmajā daļā noteiktie izslēgšanas nosacījumi, tas ir tiesīgs pieprasīt iesniegt par attiecīgajām personām kompetento institūciju izziņas. </w:t>
      </w:r>
    </w:p>
    <w:p w:rsidR="00B923A9" w:rsidRPr="00566FBD" w:rsidRDefault="00B923A9" w:rsidP="0073300D">
      <w:pPr>
        <w:pStyle w:val="Pamatteksts"/>
        <w:numPr>
          <w:ilvl w:val="2"/>
          <w:numId w:val="29"/>
        </w:numPr>
        <w:suppressAutoHyphens/>
        <w:ind w:left="1276" w:hanging="709"/>
        <w:rPr>
          <w:rFonts w:ascii="Times New Roman" w:hAnsi="Times New Roman"/>
          <w:sz w:val="24"/>
          <w:szCs w:val="24"/>
        </w:rPr>
      </w:pPr>
      <w:r w:rsidRPr="00380EA8">
        <w:rPr>
          <w:rFonts w:ascii="Times New Roman" w:hAnsi="Times New Roman"/>
          <w:sz w:val="24"/>
          <w:szCs w:val="24"/>
        </w:rPr>
        <w:t>Komisija pieprasa, lai pretendents nomaina apakšuzņēmēju, kura sniedzamo pakalpojumu vērtība ir vismaz 10 procenti no kopējās publiska piegādes līguma vērtības, ja tas atbilst nolikuma minētaj</w:t>
      </w:r>
      <w:r w:rsidR="0001647A">
        <w:rPr>
          <w:rFonts w:ascii="Times New Roman" w:hAnsi="Times New Roman"/>
          <w:sz w:val="24"/>
          <w:szCs w:val="24"/>
        </w:rPr>
        <w:t>am</w:t>
      </w:r>
      <w:r w:rsidRPr="00380EA8">
        <w:rPr>
          <w:rFonts w:ascii="Times New Roman" w:hAnsi="Times New Roman"/>
          <w:sz w:val="24"/>
          <w:szCs w:val="24"/>
        </w:rPr>
        <w:t xml:space="preserve"> izslēgšanas gadījumam, un personu, uz kuras iespējām pretendents balstās, lai apliecinātu, ka tā kvalifikācija atbilst paziņojumā par līgumu vai konkursa dokumentos noteiktajām prasībām, ja tā atbilst nolikum</w:t>
      </w:r>
      <w:r w:rsidR="0001647A">
        <w:rPr>
          <w:rFonts w:ascii="Times New Roman" w:hAnsi="Times New Roman"/>
          <w:sz w:val="24"/>
          <w:szCs w:val="24"/>
        </w:rPr>
        <w:t>ā</w:t>
      </w:r>
      <w:r w:rsidRPr="00380EA8">
        <w:rPr>
          <w:rFonts w:ascii="Times New Roman" w:hAnsi="Times New Roman"/>
          <w:sz w:val="24"/>
          <w:szCs w:val="24"/>
        </w:rPr>
        <w:t xml:space="preserve"> minētajam izslēgšanas gadījumam. Ja pretendents 10 darbdienu laikā pēc pieprasījuma izsniegšanas vai nosūtīšanas dienas neiesniedz dokumentus par jaunu paziņojumā par līgumu vai konkursa dokumentos noteiktajām prasībām atbilstošu apakšuzņēmēju vai personu, uz kuras iespējām pretendents balstās, lai apliecinātu, ka tā kvalifikācija atbilst paziņojumā </w:t>
      </w:r>
      <w:r w:rsidRPr="00566FBD">
        <w:rPr>
          <w:rFonts w:ascii="Times New Roman" w:hAnsi="Times New Roman"/>
          <w:sz w:val="24"/>
          <w:szCs w:val="24"/>
        </w:rPr>
        <w:t>par līgumu vai konkursa dokumentos noteiktajām prasībām, pasūtītājs izslēdz pretendentu no dalības konkursā.</w:t>
      </w:r>
    </w:p>
    <w:p w:rsidR="00B923A9" w:rsidRPr="00380EA8" w:rsidRDefault="00B923A9" w:rsidP="0073300D">
      <w:pPr>
        <w:pStyle w:val="Pamatteksts"/>
        <w:numPr>
          <w:ilvl w:val="2"/>
          <w:numId w:val="29"/>
        </w:numPr>
        <w:tabs>
          <w:tab w:val="left" w:pos="1276"/>
        </w:tabs>
        <w:suppressAutoHyphens/>
        <w:ind w:left="1276" w:hanging="709"/>
        <w:rPr>
          <w:rFonts w:ascii="Times New Roman" w:hAnsi="Times New Roman"/>
          <w:sz w:val="24"/>
          <w:szCs w:val="24"/>
          <w:shd w:val="clear" w:color="auto" w:fill="F1F1F1"/>
        </w:rPr>
      </w:pPr>
      <w:r w:rsidRPr="00566FBD">
        <w:rPr>
          <w:rFonts w:ascii="Times New Roman" w:hAnsi="Times New Roman"/>
          <w:sz w:val="24"/>
          <w:szCs w:val="24"/>
        </w:rPr>
        <w:t>Ja komisija konstatē, ka uz pretendentu, kuram atbilstoši Nolikumā noteiktajām prasībām būtu</w:t>
      </w:r>
      <w:r w:rsidRPr="00380EA8">
        <w:rPr>
          <w:rFonts w:ascii="Times New Roman" w:hAnsi="Times New Roman"/>
          <w:sz w:val="24"/>
          <w:szCs w:val="24"/>
        </w:rPr>
        <w:t xml:space="preserve"> piešķiramas līguma slēgšanas tiesības, neattiecas minētie izslēgšanas nosacījumi un</w:t>
      </w:r>
      <w:r w:rsidR="0073300D">
        <w:rPr>
          <w:rFonts w:ascii="Times New Roman" w:hAnsi="Times New Roman"/>
          <w:sz w:val="24"/>
          <w:szCs w:val="24"/>
        </w:rPr>
        <w:t>,</w:t>
      </w:r>
      <w:r w:rsidRPr="00380EA8">
        <w:rPr>
          <w:rFonts w:ascii="Times New Roman" w:hAnsi="Times New Roman"/>
          <w:sz w:val="24"/>
          <w:szCs w:val="24"/>
        </w:rPr>
        <w:t xml:space="preserve"> ka nav tādu apstākļu, kuri tam/tiem liegtu piedalīties konkursā </w:t>
      </w:r>
      <w:r w:rsidRPr="00380EA8">
        <w:rPr>
          <w:rFonts w:ascii="Times New Roman" w:hAnsi="Times New Roman"/>
          <w:sz w:val="24"/>
          <w:szCs w:val="24"/>
        </w:rPr>
        <w:lastRenderedPageBreak/>
        <w:t xml:space="preserve">saskaņā ar Publisko iepirkumu likuma prasībām, tad </w:t>
      </w:r>
      <w:r w:rsidRPr="00380EA8">
        <w:rPr>
          <w:rFonts w:ascii="Times New Roman" w:hAnsi="Times New Roman"/>
          <w:b/>
          <w:sz w:val="24"/>
          <w:szCs w:val="24"/>
        </w:rPr>
        <w:t>pretendents tiek atzīt</w:t>
      </w:r>
      <w:r w:rsidR="009C2C3F">
        <w:rPr>
          <w:rFonts w:ascii="Times New Roman" w:hAnsi="Times New Roman"/>
          <w:b/>
          <w:sz w:val="24"/>
          <w:szCs w:val="24"/>
        </w:rPr>
        <w:t>s</w:t>
      </w:r>
      <w:r w:rsidRPr="00380EA8">
        <w:rPr>
          <w:rFonts w:ascii="Times New Roman" w:hAnsi="Times New Roman"/>
          <w:b/>
          <w:sz w:val="24"/>
          <w:szCs w:val="24"/>
        </w:rPr>
        <w:t xml:space="preserve"> par konkursa uzvarētāju.</w:t>
      </w:r>
    </w:p>
    <w:p w:rsidR="00BE6F89" w:rsidRPr="009C2C3F" w:rsidRDefault="00B923A9" w:rsidP="00F7331B">
      <w:pPr>
        <w:pStyle w:val="Sarakstarindkopa"/>
        <w:numPr>
          <w:ilvl w:val="2"/>
          <w:numId w:val="29"/>
        </w:numPr>
        <w:tabs>
          <w:tab w:val="left" w:pos="1276"/>
        </w:tabs>
        <w:spacing w:after="0" w:line="240" w:lineRule="auto"/>
        <w:ind w:left="1276" w:hanging="709"/>
        <w:contextualSpacing w:val="0"/>
        <w:jc w:val="both"/>
        <w:rPr>
          <w:rFonts w:ascii="Times New Roman" w:eastAsia="Times New Roman" w:hAnsi="Times New Roman" w:cs="Times New Roman"/>
          <w:b/>
          <w:lang w:eastAsia="lv-LV"/>
        </w:rPr>
      </w:pPr>
      <w:r w:rsidRPr="009C2C3F">
        <w:rPr>
          <w:rFonts w:ascii="Times New Roman" w:hAnsi="Times New Roman"/>
          <w:sz w:val="24"/>
          <w:szCs w:val="24"/>
        </w:rPr>
        <w:t xml:space="preserve">Ja komisija pretendentam, kuram atbilstoši Nolikumā noteiktajām prasībām būtu piešķiramas līguma slēgšanas tiesības, konstatē </w:t>
      </w:r>
      <w:r w:rsidR="006A01CB">
        <w:rPr>
          <w:rFonts w:ascii="Times New Roman" w:hAnsi="Times New Roman"/>
          <w:sz w:val="24"/>
          <w:szCs w:val="24"/>
        </w:rPr>
        <w:t>N</w:t>
      </w:r>
      <w:r w:rsidRPr="006A01CB">
        <w:rPr>
          <w:rFonts w:ascii="Times New Roman" w:hAnsi="Times New Roman"/>
          <w:sz w:val="24"/>
          <w:szCs w:val="24"/>
        </w:rPr>
        <w:t>olikum</w:t>
      </w:r>
      <w:r w:rsidR="009C2C3F" w:rsidRPr="006A01CB">
        <w:rPr>
          <w:rFonts w:ascii="Times New Roman" w:hAnsi="Times New Roman"/>
          <w:sz w:val="24"/>
          <w:szCs w:val="24"/>
        </w:rPr>
        <w:t>ā</w:t>
      </w:r>
      <w:r w:rsidRPr="006A01CB">
        <w:rPr>
          <w:rFonts w:ascii="Times New Roman" w:hAnsi="Times New Roman"/>
          <w:sz w:val="24"/>
          <w:szCs w:val="24"/>
        </w:rPr>
        <w:t xml:space="preserve"> noteikto pretendentu</w:t>
      </w:r>
      <w:r w:rsidRPr="009C2C3F">
        <w:rPr>
          <w:rFonts w:ascii="Times New Roman" w:hAnsi="Times New Roman"/>
          <w:sz w:val="24"/>
          <w:szCs w:val="24"/>
        </w:rPr>
        <w:t xml:space="preserve"> izslēgšanas nosacījumu esamību, </w:t>
      </w:r>
      <w:r w:rsidRPr="009C2C3F">
        <w:rPr>
          <w:rFonts w:ascii="Times New Roman" w:hAnsi="Times New Roman"/>
          <w:b/>
          <w:sz w:val="24"/>
          <w:szCs w:val="24"/>
        </w:rPr>
        <w:t xml:space="preserve">pretendents tiek izslēgts </w:t>
      </w:r>
      <w:r w:rsidRPr="009C2C3F">
        <w:rPr>
          <w:rFonts w:ascii="Times New Roman" w:hAnsi="Times New Roman"/>
          <w:sz w:val="24"/>
          <w:szCs w:val="24"/>
        </w:rPr>
        <w:t>no dalības konkursā un komisija izvērtē nākamā pretendenta, kuram atbilstoši Nolikumā noteiktajām prasībām būtu piešķiramas līguma slēgšanas tiesības</w:t>
      </w:r>
      <w:r w:rsidR="009C2C3F">
        <w:rPr>
          <w:rFonts w:ascii="Times New Roman" w:hAnsi="Times New Roman"/>
          <w:sz w:val="24"/>
          <w:szCs w:val="24"/>
        </w:rPr>
        <w:t>.</w:t>
      </w:r>
      <w:r w:rsidRPr="009C2C3F">
        <w:rPr>
          <w:rFonts w:ascii="Times New Roman" w:hAnsi="Times New Roman"/>
          <w:sz w:val="24"/>
          <w:szCs w:val="24"/>
        </w:rPr>
        <w:t xml:space="preserve"> </w:t>
      </w:r>
    </w:p>
    <w:p w:rsidR="00B923A9" w:rsidRPr="00900BD8" w:rsidRDefault="00B923A9" w:rsidP="00BE6F89">
      <w:pPr>
        <w:spacing w:after="0" w:line="240" w:lineRule="auto"/>
        <w:rPr>
          <w:rFonts w:ascii="Times New Roman" w:eastAsia="Times New Roman" w:hAnsi="Times New Roman" w:cs="Times New Roman"/>
          <w:b/>
          <w:lang w:eastAsia="lv-LV"/>
        </w:rPr>
      </w:pPr>
    </w:p>
    <w:p w:rsidR="006E0B74" w:rsidRDefault="006E0B74" w:rsidP="0073300D">
      <w:pPr>
        <w:pStyle w:val="Sarakstarindkopa"/>
        <w:numPr>
          <w:ilvl w:val="0"/>
          <w:numId w:val="29"/>
        </w:numPr>
        <w:spacing w:after="0" w:line="240" w:lineRule="auto"/>
        <w:jc w:val="center"/>
        <w:rPr>
          <w:rFonts w:ascii="Times New Roman" w:eastAsia="Times New Roman" w:hAnsi="Times New Roman" w:cs="Times New Roman"/>
          <w:b/>
          <w:lang w:eastAsia="lv-LV"/>
        </w:rPr>
      </w:pPr>
      <w:r w:rsidRPr="00900BD8">
        <w:rPr>
          <w:rFonts w:ascii="Times New Roman" w:eastAsia="Times New Roman" w:hAnsi="Times New Roman" w:cs="Times New Roman"/>
          <w:b/>
          <w:lang w:eastAsia="lv-LV"/>
        </w:rPr>
        <w:t>KOMISIJAS TIESĪBAS UN PIENĀKUMI</w:t>
      </w:r>
    </w:p>
    <w:p w:rsidR="0073300D" w:rsidRPr="00900BD8" w:rsidRDefault="0073300D" w:rsidP="0073300D">
      <w:pPr>
        <w:pStyle w:val="Sarakstarindkopa"/>
        <w:spacing w:after="0" w:line="240" w:lineRule="auto"/>
        <w:ind w:left="668"/>
        <w:rPr>
          <w:rFonts w:ascii="Times New Roman" w:eastAsia="Times New Roman" w:hAnsi="Times New Roman" w:cs="Times New Roman"/>
          <w:b/>
          <w:lang w:eastAsia="lv-LV"/>
        </w:rPr>
      </w:pPr>
    </w:p>
    <w:p w:rsidR="006E0B74" w:rsidRPr="002C06B3" w:rsidRDefault="006E0B74" w:rsidP="002C06B3">
      <w:pPr>
        <w:pStyle w:val="Sarakstarindkopa"/>
        <w:numPr>
          <w:ilvl w:val="1"/>
          <w:numId w:val="31"/>
        </w:numPr>
        <w:spacing w:after="0" w:line="240" w:lineRule="auto"/>
        <w:ind w:left="567" w:hanging="567"/>
        <w:jc w:val="both"/>
        <w:rPr>
          <w:rFonts w:ascii="Times New Roman" w:eastAsia="Calibri" w:hAnsi="Times New Roman" w:cs="Times New Roman"/>
          <w:color w:val="00000A"/>
          <w:sz w:val="24"/>
          <w:szCs w:val="24"/>
        </w:rPr>
      </w:pPr>
      <w:r w:rsidRPr="002C06B3">
        <w:rPr>
          <w:rFonts w:ascii="Times New Roman" w:eastAsia="Calibri" w:hAnsi="Times New Roman" w:cs="Times New Roman"/>
          <w:color w:val="00000A"/>
          <w:sz w:val="24"/>
          <w:szCs w:val="24"/>
        </w:rPr>
        <w:t>Lemt par iepirkuma līguma slēgšanu vai iepirkuma procedūras izbeigšanu vai pārtraukšanu.</w:t>
      </w:r>
    </w:p>
    <w:p w:rsidR="006E0B74" w:rsidRPr="0073300D" w:rsidRDefault="006E0B74" w:rsidP="002C06B3">
      <w:pPr>
        <w:pStyle w:val="Sarakstarindkopa"/>
        <w:numPr>
          <w:ilvl w:val="1"/>
          <w:numId w:val="31"/>
        </w:numPr>
        <w:spacing w:after="0" w:line="240" w:lineRule="auto"/>
        <w:ind w:left="567" w:hanging="567"/>
        <w:jc w:val="both"/>
        <w:rPr>
          <w:rFonts w:ascii="Times New Roman" w:eastAsia="Calibri" w:hAnsi="Times New Roman" w:cs="Times New Roman"/>
          <w:color w:val="00000A"/>
          <w:sz w:val="24"/>
          <w:szCs w:val="24"/>
        </w:rPr>
      </w:pPr>
      <w:r w:rsidRPr="0073300D">
        <w:rPr>
          <w:rFonts w:ascii="Times New Roman" w:eastAsia="Calibri" w:hAnsi="Times New Roman" w:cs="Times New Roman"/>
          <w:color w:val="00000A"/>
          <w:sz w:val="24"/>
          <w:szCs w:val="24"/>
        </w:rPr>
        <w:t>Izdarīt grozījumus iepirkuma procedūras dokumentos.</w:t>
      </w:r>
    </w:p>
    <w:p w:rsidR="006E0B74" w:rsidRPr="0073300D" w:rsidRDefault="006E0B74" w:rsidP="002C06B3">
      <w:pPr>
        <w:pStyle w:val="Sarakstarindkopa"/>
        <w:numPr>
          <w:ilvl w:val="1"/>
          <w:numId w:val="31"/>
        </w:numPr>
        <w:spacing w:after="0" w:line="240" w:lineRule="auto"/>
        <w:ind w:left="567" w:hanging="567"/>
        <w:jc w:val="both"/>
        <w:rPr>
          <w:rFonts w:ascii="Times New Roman" w:eastAsia="Calibri" w:hAnsi="Times New Roman" w:cs="Times New Roman"/>
          <w:color w:val="00000A"/>
          <w:sz w:val="24"/>
          <w:szCs w:val="24"/>
        </w:rPr>
      </w:pPr>
      <w:r w:rsidRPr="0073300D">
        <w:rPr>
          <w:rFonts w:ascii="Times New Roman" w:eastAsia="Calibri" w:hAnsi="Times New Roman" w:cs="Times New Roman"/>
          <w:color w:val="00000A"/>
          <w:sz w:val="24"/>
          <w:szCs w:val="24"/>
        </w:rPr>
        <w:t>Nepieciešamības gadījumā pieaicināt ekspertus.</w:t>
      </w:r>
    </w:p>
    <w:p w:rsidR="0000704F" w:rsidRPr="0073300D" w:rsidRDefault="006E0B74" w:rsidP="002C06B3">
      <w:pPr>
        <w:pStyle w:val="Sarakstarindkopa"/>
        <w:numPr>
          <w:ilvl w:val="1"/>
          <w:numId w:val="31"/>
        </w:numPr>
        <w:spacing w:after="0" w:line="240" w:lineRule="auto"/>
        <w:ind w:left="567" w:hanging="567"/>
        <w:jc w:val="both"/>
        <w:rPr>
          <w:rFonts w:ascii="Times New Roman" w:eastAsia="Calibri" w:hAnsi="Times New Roman" w:cs="Times New Roman"/>
          <w:color w:val="00000A"/>
          <w:sz w:val="24"/>
          <w:szCs w:val="24"/>
        </w:rPr>
      </w:pPr>
      <w:r w:rsidRPr="0073300D">
        <w:rPr>
          <w:rFonts w:ascii="Times New Roman" w:eastAsia="Calibri" w:hAnsi="Times New Roman" w:cs="Times New Roman"/>
          <w:color w:val="00000A"/>
          <w:sz w:val="24"/>
          <w:szCs w:val="24"/>
        </w:rPr>
        <w:t>Pieprasīt, lai pretendents precizē informāciju par savu piedāvājumu, ja tas nepieciešams pretendentu atlasei, kā arī piedāvājumu vērtēšanai un salīdzināšanai.</w:t>
      </w:r>
    </w:p>
    <w:p w:rsidR="0000704F" w:rsidRPr="0073300D" w:rsidRDefault="006E0B74" w:rsidP="002C06B3">
      <w:pPr>
        <w:pStyle w:val="Sarakstarindkopa"/>
        <w:numPr>
          <w:ilvl w:val="1"/>
          <w:numId w:val="31"/>
        </w:numPr>
        <w:spacing w:after="0" w:line="240" w:lineRule="auto"/>
        <w:ind w:left="567" w:hanging="567"/>
        <w:jc w:val="both"/>
        <w:rPr>
          <w:rFonts w:ascii="Times New Roman" w:eastAsia="Calibri" w:hAnsi="Times New Roman" w:cs="Times New Roman"/>
          <w:color w:val="00000A"/>
          <w:sz w:val="24"/>
          <w:szCs w:val="24"/>
        </w:rPr>
      </w:pPr>
      <w:r w:rsidRPr="0073300D">
        <w:rPr>
          <w:rFonts w:ascii="Times New Roman" w:eastAsia="Calibri" w:hAnsi="Times New Roman" w:cs="Times New Roman"/>
          <w:color w:val="00000A"/>
          <w:sz w:val="24"/>
          <w:szCs w:val="24"/>
        </w:rPr>
        <w:t>Informēt visus pretendentus par lēmumu slēgt iepirkuma līgumu vai izbeigt (pārtraukt) iepirkumu 3 (triju) darbadienu laikā.</w:t>
      </w:r>
    </w:p>
    <w:p w:rsidR="0000704F" w:rsidRPr="0073300D" w:rsidRDefault="006E0B74" w:rsidP="002C06B3">
      <w:pPr>
        <w:pStyle w:val="Sarakstarindkopa"/>
        <w:numPr>
          <w:ilvl w:val="1"/>
          <w:numId w:val="31"/>
        </w:numPr>
        <w:spacing w:after="0" w:line="240" w:lineRule="auto"/>
        <w:ind w:left="567" w:hanging="567"/>
        <w:jc w:val="both"/>
        <w:rPr>
          <w:rFonts w:ascii="Times New Roman" w:eastAsia="Calibri" w:hAnsi="Times New Roman" w:cs="Times New Roman"/>
          <w:color w:val="00000A"/>
          <w:sz w:val="24"/>
          <w:szCs w:val="24"/>
        </w:rPr>
      </w:pPr>
      <w:r w:rsidRPr="0073300D">
        <w:rPr>
          <w:rFonts w:ascii="Times New Roman" w:eastAsia="Calibri" w:hAnsi="Times New Roman" w:cs="Times New Roman"/>
          <w:color w:val="00000A"/>
          <w:sz w:val="24"/>
          <w:szCs w:val="24"/>
        </w:rPr>
        <w:t>Pēc ieinteresētā piegādātāja pieprasījuma sniegt papildu informāciju par nolikumu.</w:t>
      </w:r>
    </w:p>
    <w:p w:rsidR="0000704F" w:rsidRPr="0073300D" w:rsidRDefault="006E0B74" w:rsidP="002C06B3">
      <w:pPr>
        <w:pStyle w:val="Sarakstarindkopa"/>
        <w:numPr>
          <w:ilvl w:val="1"/>
          <w:numId w:val="31"/>
        </w:numPr>
        <w:spacing w:after="0" w:line="240" w:lineRule="auto"/>
        <w:ind w:left="567" w:hanging="567"/>
        <w:jc w:val="both"/>
        <w:rPr>
          <w:rFonts w:ascii="Times New Roman" w:eastAsia="Calibri" w:hAnsi="Times New Roman" w:cs="Times New Roman"/>
          <w:color w:val="00000A"/>
          <w:sz w:val="24"/>
          <w:szCs w:val="24"/>
        </w:rPr>
      </w:pPr>
      <w:r w:rsidRPr="0073300D">
        <w:rPr>
          <w:rFonts w:ascii="Times New Roman" w:eastAsia="Calibri" w:hAnsi="Times New Roman" w:cs="Times New Roman"/>
          <w:color w:val="00000A"/>
          <w:sz w:val="24"/>
          <w:szCs w:val="24"/>
        </w:rPr>
        <w:t>Komisija ir tiesīga prasīt, lai pretendents – personu apvienība, attiecībā, uz kuru pieņemts lēmums slēgt līgumu, pēc savas izvēles izveidojas atbilstoši noteiktam juridiskam statusam (piemēram, pilnsabiedrībai) vai noslēdz sabiedrības līgumu atbilstoši Civillikuma 2241. – 2280. pantam, vienojoties par apvienības dalībnieku atbildības sadalījumu, ja Komisijas ieskatā tas būs nepieciešams iepirkuma līguma noteikumu sekmīgai izpildei.</w:t>
      </w:r>
    </w:p>
    <w:p w:rsidR="006E0B74" w:rsidRPr="0073300D" w:rsidRDefault="006E0B74" w:rsidP="002C06B3">
      <w:pPr>
        <w:pStyle w:val="Sarakstarindkopa"/>
        <w:numPr>
          <w:ilvl w:val="1"/>
          <w:numId w:val="31"/>
        </w:numPr>
        <w:spacing w:after="0" w:line="240" w:lineRule="auto"/>
        <w:ind w:left="567" w:hanging="567"/>
        <w:jc w:val="both"/>
        <w:rPr>
          <w:rFonts w:ascii="Times New Roman" w:eastAsia="Calibri" w:hAnsi="Times New Roman" w:cs="Times New Roman"/>
          <w:color w:val="00000A"/>
          <w:sz w:val="24"/>
          <w:szCs w:val="24"/>
        </w:rPr>
      </w:pPr>
      <w:r w:rsidRPr="0073300D">
        <w:rPr>
          <w:rFonts w:ascii="Times New Roman" w:eastAsia="Calibri" w:hAnsi="Times New Roman" w:cs="Times New Roman"/>
          <w:color w:val="00000A"/>
          <w:sz w:val="24"/>
          <w:szCs w:val="24"/>
        </w:rPr>
        <w:t>Ja ar pretendentu, kurš konkrētā līguma izpildei balstās uz saistītās personas iespējām, lai pierādītu atbilstību pretendentu kvalifikācijas prasīb</w:t>
      </w:r>
      <w:r w:rsidR="009C2C3F">
        <w:rPr>
          <w:rFonts w:ascii="Times New Roman" w:eastAsia="Calibri" w:hAnsi="Times New Roman" w:cs="Times New Roman"/>
          <w:color w:val="00000A"/>
          <w:sz w:val="24"/>
          <w:szCs w:val="24"/>
        </w:rPr>
        <w:t>ām</w:t>
      </w:r>
      <w:r w:rsidRPr="0073300D">
        <w:rPr>
          <w:rFonts w:ascii="Times New Roman" w:eastAsia="Calibri" w:hAnsi="Times New Roman" w:cs="Times New Roman"/>
          <w:color w:val="00000A"/>
          <w:sz w:val="24"/>
          <w:szCs w:val="24"/>
        </w:rPr>
        <w:t>, tiks nolemts slēgt iepirkuma līgumu, tad saistītajai personai būs kopā ar pretendentu jāuzņemas solidāra atbildība par iepirkuma līguma saistību izpildi.</w:t>
      </w:r>
    </w:p>
    <w:p w:rsidR="00BE6F89" w:rsidRPr="00900BD8" w:rsidRDefault="00BE6F89" w:rsidP="00BE6F89">
      <w:pPr>
        <w:spacing w:after="0" w:line="240" w:lineRule="auto"/>
        <w:rPr>
          <w:rFonts w:ascii="Times New Roman" w:eastAsia="Times New Roman" w:hAnsi="Times New Roman" w:cs="Times New Roman"/>
          <w:b/>
          <w:lang w:eastAsia="lv-LV"/>
        </w:rPr>
      </w:pPr>
    </w:p>
    <w:p w:rsidR="006E0B74" w:rsidRDefault="006E0B74" w:rsidP="002C06B3">
      <w:pPr>
        <w:pStyle w:val="Sarakstarindkopa"/>
        <w:numPr>
          <w:ilvl w:val="0"/>
          <w:numId w:val="31"/>
        </w:numPr>
        <w:spacing w:after="0" w:line="240" w:lineRule="auto"/>
        <w:jc w:val="center"/>
        <w:rPr>
          <w:rFonts w:ascii="Times New Roman" w:eastAsia="Times New Roman" w:hAnsi="Times New Roman" w:cs="Times New Roman"/>
          <w:b/>
          <w:lang w:eastAsia="lv-LV"/>
        </w:rPr>
      </w:pPr>
      <w:r w:rsidRPr="00900BD8">
        <w:rPr>
          <w:rFonts w:ascii="Times New Roman" w:eastAsia="Times New Roman" w:hAnsi="Times New Roman" w:cs="Times New Roman"/>
          <w:b/>
          <w:lang w:eastAsia="lv-LV"/>
        </w:rPr>
        <w:t>PRETENDENTA TIESĪBAS</w:t>
      </w:r>
    </w:p>
    <w:p w:rsidR="002C06B3" w:rsidRPr="00900BD8" w:rsidRDefault="002C06B3" w:rsidP="002C06B3">
      <w:pPr>
        <w:pStyle w:val="Sarakstarindkopa"/>
        <w:spacing w:after="0" w:line="240" w:lineRule="auto"/>
        <w:ind w:left="484"/>
        <w:rPr>
          <w:rFonts w:ascii="Times New Roman" w:eastAsia="Times New Roman" w:hAnsi="Times New Roman" w:cs="Times New Roman"/>
          <w:b/>
          <w:lang w:eastAsia="lv-LV"/>
        </w:rPr>
      </w:pPr>
    </w:p>
    <w:p w:rsidR="0000704F" w:rsidRPr="002C06B3" w:rsidRDefault="006E0B74" w:rsidP="002C06B3">
      <w:pPr>
        <w:pStyle w:val="Sarakstarindkopa"/>
        <w:numPr>
          <w:ilvl w:val="1"/>
          <w:numId w:val="31"/>
        </w:numPr>
        <w:spacing w:after="0" w:line="240" w:lineRule="auto"/>
        <w:ind w:left="567" w:hanging="567"/>
        <w:jc w:val="both"/>
        <w:rPr>
          <w:rFonts w:ascii="Times New Roman" w:eastAsia="Times New Roman" w:hAnsi="Times New Roman" w:cs="Times New Roman"/>
          <w:sz w:val="24"/>
          <w:szCs w:val="24"/>
          <w:lang w:eastAsia="lv-LV"/>
        </w:rPr>
      </w:pPr>
      <w:r w:rsidRPr="002C06B3">
        <w:rPr>
          <w:rFonts w:ascii="Times New Roman" w:eastAsia="Calibri" w:hAnsi="Times New Roman" w:cs="Times New Roman"/>
          <w:color w:val="00000A"/>
          <w:sz w:val="24"/>
          <w:szCs w:val="24"/>
        </w:rPr>
        <w:t>Pretendents</w:t>
      </w:r>
      <w:r w:rsidRPr="002C06B3">
        <w:rPr>
          <w:rFonts w:ascii="Times New Roman" w:eastAsia="Times New Roman" w:hAnsi="Times New Roman" w:cs="Times New Roman"/>
          <w:sz w:val="24"/>
          <w:szCs w:val="24"/>
          <w:lang w:eastAsia="lv-LV"/>
        </w:rPr>
        <w:t xml:space="preserve"> pirms piedāvājumu iesniegšanas termiņa beigām var grozīt vai atsaukt </w:t>
      </w:r>
      <w:r w:rsidR="002C06B3">
        <w:rPr>
          <w:rFonts w:ascii="Times New Roman" w:eastAsia="Times New Roman" w:hAnsi="Times New Roman" w:cs="Times New Roman"/>
          <w:sz w:val="24"/>
          <w:szCs w:val="24"/>
          <w:lang w:eastAsia="lv-LV"/>
        </w:rPr>
        <w:t>i</w:t>
      </w:r>
      <w:r w:rsidRPr="002C06B3">
        <w:rPr>
          <w:rFonts w:ascii="Times New Roman" w:eastAsia="Times New Roman" w:hAnsi="Times New Roman" w:cs="Times New Roman"/>
          <w:sz w:val="24"/>
          <w:szCs w:val="24"/>
          <w:lang w:eastAsia="lv-LV"/>
        </w:rPr>
        <w:t>esniegto piedāvājumu.</w:t>
      </w:r>
    </w:p>
    <w:p w:rsidR="0000704F" w:rsidRPr="002C06B3" w:rsidRDefault="006E0B74" w:rsidP="002C06B3">
      <w:pPr>
        <w:pStyle w:val="Sarakstarindkopa"/>
        <w:numPr>
          <w:ilvl w:val="1"/>
          <w:numId w:val="31"/>
        </w:numPr>
        <w:spacing w:after="0" w:line="240" w:lineRule="auto"/>
        <w:ind w:left="567" w:hanging="567"/>
        <w:jc w:val="both"/>
        <w:rPr>
          <w:rFonts w:ascii="Times New Roman" w:eastAsia="Times New Roman" w:hAnsi="Times New Roman" w:cs="Times New Roman"/>
          <w:sz w:val="24"/>
          <w:szCs w:val="24"/>
          <w:lang w:eastAsia="lv-LV"/>
        </w:rPr>
      </w:pPr>
      <w:r w:rsidRPr="002C06B3">
        <w:rPr>
          <w:rFonts w:ascii="Times New Roman" w:eastAsia="Times New Roman" w:hAnsi="Times New Roman" w:cs="Times New Roman"/>
          <w:sz w:val="24"/>
          <w:szCs w:val="24"/>
          <w:lang w:eastAsia="lv-LV"/>
        </w:rPr>
        <w:t>Pretendents, iesniedzot piedāvājumu, var pieprasīt apliecinājumu tam, ka piedāvājums saņemts, turklāt ar norādi par piedāvājuma saņemšanas laiku.</w:t>
      </w:r>
    </w:p>
    <w:p w:rsidR="0000704F" w:rsidRPr="002C06B3" w:rsidRDefault="006E0B74" w:rsidP="002C06B3">
      <w:pPr>
        <w:pStyle w:val="Sarakstarindkopa"/>
        <w:numPr>
          <w:ilvl w:val="1"/>
          <w:numId w:val="31"/>
        </w:numPr>
        <w:spacing w:after="0" w:line="240" w:lineRule="auto"/>
        <w:ind w:left="567" w:hanging="567"/>
        <w:jc w:val="both"/>
        <w:rPr>
          <w:rFonts w:ascii="Times New Roman" w:eastAsia="Times New Roman" w:hAnsi="Times New Roman" w:cs="Times New Roman"/>
          <w:sz w:val="24"/>
          <w:szCs w:val="24"/>
          <w:lang w:eastAsia="lv-LV"/>
        </w:rPr>
      </w:pPr>
      <w:r w:rsidRPr="002C06B3">
        <w:rPr>
          <w:rFonts w:ascii="Times New Roman" w:eastAsia="Times New Roman" w:hAnsi="Times New Roman" w:cs="Times New Roman"/>
          <w:sz w:val="24"/>
          <w:szCs w:val="24"/>
          <w:lang w:eastAsia="lv-LV"/>
        </w:rPr>
        <w:t xml:space="preserve">Ieinteresētais piegādātājs ir tiesīgs pieprasīt papildu informāciju par nolikumu, ja pieprasījums Komisijai iesniegts laikus, ņemot vērā, ka Komisija nav tiesīga sniegt papildu informāciju vēlāk kā 6 (sešas) kalendārās dienas pirms piedāvājumu iesniegšanas termiņa beigām (e-pasts: </w:t>
      </w:r>
      <w:hyperlink r:id="rId14" w:history="1">
        <w:r w:rsidR="00802A09" w:rsidRPr="002C06B3">
          <w:rPr>
            <w:rStyle w:val="Hipersaite"/>
            <w:rFonts w:ascii="Times New Roman" w:eastAsia="Times New Roman" w:hAnsi="Times New Roman" w:cs="Times New Roman"/>
            <w:sz w:val="24"/>
            <w:szCs w:val="24"/>
            <w:lang w:eastAsia="lv-LV"/>
          </w:rPr>
          <w:t>slimnica@gintermuiza.lv</w:t>
        </w:r>
      </w:hyperlink>
      <w:r w:rsidRPr="002C06B3">
        <w:rPr>
          <w:rFonts w:ascii="Times New Roman" w:eastAsia="Times New Roman" w:hAnsi="Times New Roman" w:cs="Times New Roman"/>
          <w:sz w:val="24"/>
          <w:szCs w:val="24"/>
          <w:lang w:eastAsia="lv-LV"/>
        </w:rPr>
        <w:t>; fakss:</w:t>
      </w:r>
      <w:r w:rsidR="005B73FE" w:rsidRPr="002C06B3">
        <w:rPr>
          <w:rFonts w:ascii="Times New Roman" w:eastAsia="Times New Roman" w:hAnsi="Times New Roman" w:cs="Times New Roman"/>
          <w:sz w:val="24"/>
          <w:szCs w:val="24"/>
          <w:lang w:eastAsia="lv-LV"/>
        </w:rPr>
        <w:t>630</w:t>
      </w:r>
      <w:r w:rsidR="00802A09" w:rsidRPr="002C06B3">
        <w:rPr>
          <w:rFonts w:ascii="Times New Roman" w:eastAsia="Times New Roman" w:hAnsi="Times New Roman" w:cs="Times New Roman"/>
          <w:sz w:val="24"/>
          <w:szCs w:val="24"/>
          <w:lang w:eastAsia="lv-LV"/>
        </w:rPr>
        <w:t>07126</w:t>
      </w:r>
      <w:r w:rsidR="005B73FE" w:rsidRPr="002C06B3">
        <w:rPr>
          <w:rFonts w:ascii="Times New Roman" w:eastAsia="Times New Roman" w:hAnsi="Times New Roman" w:cs="Times New Roman"/>
          <w:sz w:val="24"/>
          <w:szCs w:val="24"/>
          <w:lang w:eastAsia="lv-LV"/>
        </w:rPr>
        <w:t>; adrese –</w:t>
      </w:r>
      <w:r w:rsidR="00802A09" w:rsidRPr="002C06B3">
        <w:rPr>
          <w:rFonts w:ascii="Times New Roman" w:eastAsia="Times New Roman" w:hAnsi="Times New Roman" w:cs="Times New Roman"/>
          <w:sz w:val="24"/>
          <w:szCs w:val="24"/>
          <w:lang w:eastAsia="lv-LV"/>
        </w:rPr>
        <w:t>VSIA “Slimnīca “Ģintermuiža””</w:t>
      </w:r>
      <w:r w:rsidRPr="002C06B3">
        <w:rPr>
          <w:rFonts w:ascii="Times New Roman" w:eastAsia="Times New Roman" w:hAnsi="Times New Roman" w:cs="Times New Roman"/>
          <w:sz w:val="24"/>
          <w:szCs w:val="24"/>
          <w:lang w:eastAsia="lv-LV"/>
        </w:rPr>
        <w:t xml:space="preserve"> iepirkuma komisijai</w:t>
      </w:r>
      <w:r w:rsidR="00802A09" w:rsidRPr="002C06B3">
        <w:rPr>
          <w:rFonts w:ascii="Times New Roman" w:eastAsia="Times New Roman" w:hAnsi="Times New Roman" w:cs="Times New Roman"/>
          <w:sz w:val="24"/>
          <w:szCs w:val="24"/>
          <w:lang w:eastAsia="lv-LV"/>
        </w:rPr>
        <w:t xml:space="preserve">, </w:t>
      </w:r>
      <w:r w:rsidR="00E6711A" w:rsidRPr="002C06B3">
        <w:rPr>
          <w:rFonts w:ascii="Times New Roman" w:eastAsia="Times New Roman" w:hAnsi="Times New Roman" w:cs="Times New Roman"/>
          <w:sz w:val="24"/>
          <w:szCs w:val="24"/>
          <w:lang w:eastAsia="lv-LV"/>
        </w:rPr>
        <w:t>Filozofu 69</w:t>
      </w:r>
      <w:r w:rsidR="005B73FE" w:rsidRPr="002C06B3">
        <w:rPr>
          <w:rFonts w:ascii="Times New Roman" w:eastAsia="Times New Roman" w:hAnsi="Times New Roman" w:cs="Times New Roman"/>
          <w:sz w:val="24"/>
          <w:szCs w:val="24"/>
          <w:lang w:eastAsia="lv-LV"/>
        </w:rPr>
        <w:t>, Jelgavā, LV-300</w:t>
      </w:r>
      <w:r w:rsidR="00E6711A" w:rsidRPr="002C06B3">
        <w:rPr>
          <w:rFonts w:ascii="Times New Roman" w:eastAsia="Times New Roman" w:hAnsi="Times New Roman" w:cs="Times New Roman"/>
          <w:sz w:val="24"/>
          <w:szCs w:val="24"/>
          <w:lang w:eastAsia="lv-LV"/>
        </w:rPr>
        <w:t>8</w:t>
      </w:r>
      <w:r w:rsidRPr="002C06B3">
        <w:rPr>
          <w:rFonts w:ascii="Times New Roman" w:eastAsia="Times New Roman" w:hAnsi="Times New Roman" w:cs="Times New Roman"/>
          <w:sz w:val="24"/>
          <w:szCs w:val="24"/>
          <w:lang w:eastAsia="lv-LV"/>
        </w:rPr>
        <w:t>), pieprasījumā norādot iepirkuma numuru un konkursa nosaukumu.</w:t>
      </w:r>
    </w:p>
    <w:p w:rsidR="006E0B74" w:rsidRPr="002C06B3" w:rsidRDefault="006E0B74" w:rsidP="002C06B3">
      <w:pPr>
        <w:pStyle w:val="Sarakstarindkopa"/>
        <w:numPr>
          <w:ilvl w:val="1"/>
          <w:numId w:val="31"/>
        </w:numPr>
        <w:spacing w:after="0" w:line="240" w:lineRule="auto"/>
        <w:ind w:left="567" w:hanging="567"/>
        <w:jc w:val="both"/>
        <w:rPr>
          <w:rFonts w:ascii="Times New Roman" w:eastAsia="Times New Roman" w:hAnsi="Times New Roman" w:cs="Times New Roman"/>
          <w:sz w:val="24"/>
          <w:szCs w:val="24"/>
          <w:lang w:eastAsia="lv-LV"/>
        </w:rPr>
      </w:pPr>
      <w:r w:rsidRPr="002C06B3">
        <w:rPr>
          <w:rFonts w:ascii="Times New Roman" w:eastAsia="Times New Roman" w:hAnsi="Times New Roman" w:cs="Times New Roman"/>
          <w:sz w:val="24"/>
          <w:szCs w:val="24"/>
          <w:lang w:eastAsia="lv-LV"/>
        </w:rPr>
        <w:t>Pretendentam vai tā pārstāvim ir tiesības piedalīties piedāvājumu atvēršanas sanāksmē.</w:t>
      </w:r>
    </w:p>
    <w:p w:rsidR="00E6711A" w:rsidRPr="002C06B3" w:rsidRDefault="00E6711A" w:rsidP="002C06B3">
      <w:pPr>
        <w:pStyle w:val="Sarakstarindkopa"/>
        <w:numPr>
          <w:ilvl w:val="1"/>
          <w:numId w:val="31"/>
        </w:numPr>
        <w:spacing w:after="0" w:line="240" w:lineRule="auto"/>
        <w:ind w:left="567" w:hanging="567"/>
        <w:jc w:val="both"/>
        <w:rPr>
          <w:rFonts w:ascii="Times New Roman" w:eastAsia="Times New Roman" w:hAnsi="Times New Roman" w:cs="Times New Roman"/>
          <w:sz w:val="24"/>
          <w:szCs w:val="24"/>
          <w:lang w:eastAsia="lv-LV"/>
        </w:rPr>
      </w:pPr>
      <w:r w:rsidRPr="002C06B3">
        <w:rPr>
          <w:rFonts w:ascii="Times New Roman" w:hAnsi="Times New Roman" w:cs="Times New Roman"/>
          <w:sz w:val="24"/>
          <w:szCs w:val="24"/>
        </w:rPr>
        <w:t>Persona, kura ir vai ir bijusi ieinteresēta iegūt tiesības noslēgt iepirkuma līgumu vai pretendē uz iepirkuma līguma slēgšanas tiesību piešķiršanu un kura saistībā ar iepirkuma procedūru, uzskata, ka ir aizskartas tās tiesības vai ir iespējams šo tiesību aizskārums, ko rada varbūtējs Eiropas Savienības normatīvo aktu vai citu normatīvo aktu pārkāpums, ir tiesīga iesniegt iesniegumu par kandidātu vai pretendentu atlases noteikumiem, tehniskajām specifikācijām un citām prasībām, kas attiecas uz konkrēto iepirkuma procedūru, vai par pasūtītāja vai iepirkuma komisijas darbību iepirkuma procedūras laikā, Publisko iepirkumu likuma 68.panta 2.daļas noteiktā kārtībā.</w:t>
      </w:r>
    </w:p>
    <w:p w:rsidR="002C06B3" w:rsidRDefault="002C06B3" w:rsidP="002C06B3">
      <w:pPr>
        <w:spacing w:after="0" w:line="240" w:lineRule="auto"/>
        <w:jc w:val="both"/>
        <w:rPr>
          <w:rFonts w:ascii="Times New Roman" w:eastAsia="Times New Roman" w:hAnsi="Times New Roman" w:cs="Times New Roman"/>
          <w:sz w:val="24"/>
          <w:szCs w:val="24"/>
          <w:lang w:eastAsia="lv-LV"/>
        </w:rPr>
      </w:pPr>
    </w:p>
    <w:p w:rsidR="002C06B3" w:rsidRDefault="002C06B3" w:rsidP="002C06B3">
      <w:pPr>
        <w:spacing w:after="0" w:line="240" w:lineRule="auto"/>
        <w:jc w:val="both"/>
        <w:rPr>
          <w:rFonts w:ascii="Times New Roman" w:eastAsia="Times New Roman" w:hAnsi="Times New Roman" w:cs="Times New Roman"/>
          <w:sz w:val="24"/>
          <w:szCs w:val="24"/>
          <w:lang w:eastAsia="lv-LV"/>
        </w:rPr>
      </w:pPr>
    </w:p>
    <w:p w:rsidR="002C06B3" w:rsidRDefault="002C06B3" w:rsidP="002C06B3">
      <w:pPr>
        <w:spacing w:after="0" w:line="240" w:lineRule="auto"/>
        <w:jc w:val="both"/>
        <w:rPr>
          <w:rFonts w:ascii="Times New Roman" w:eastAsia="Times New Roman" w:hAnsi="Times New Roman" w:cs="Times New Roman"/>
          <w:sz w:val="24"/>
          <w:szCs w:val="24"/>
          <w:lang w:eastAsia="lv-LV"/>
        </w:rPr>
      </w:pPr>
    </w:p>
    <w:p w:rsidR="002C06B3" w:rsidRPr="002C06B3" w:rsidRDefault="002C06B3" w:rsidP="002C06B3">
      <w:pPr>
        <w:spacing w:after="0" w:line="240" w:lineRule="auto"/>
        <w:jc w:val="both"/>
        <w:rPr>
          <w:rFonts w:ascii="Times New Roman" w:eastAsia="Times New Roman" w:hAnsi="Times New Roman" w:cs="Times New Roman"/>
          <w:sz w:val="24"/>
          <w:szCs w:val="24"/>
          <w:lang w:eastAsia="lv-LV"/>
        </w:rPr>
      </w:pPr>
    </w:p>
    <w:p w:rsidR="00BE6F89" w:rsidRPr="00900BD8" w:rsidRDefault="00BE6F89" w:rsidP="00BE6F89">
      <w:pPr>
        <w:spacing w:after="0" w:line="240" w:lineRule="auto"/>
        <w:jc w:val="both"/>
        <w:rPr>
          <w:rFonts w:ascii="Times New Roman" w:eastAsia="Times New Roman" w:hAnsi="Times New Roman" w:cs="Times New Roman"/>
          <w:b/>
          <w:lang w:eastAsia="lv-LV"/>
        </w:rPr>
      </w:pPr>
    </w:p>
    <w:p w:rsidR="006E0B74" w:rsidRDefault="006E0B74" w:rsidP="002C06B3">
      <w:pPr>
        <w:pStyle w:val="Sarakstarindkopa"/>
        <w:numPr>
          <w:ilvl w:val="0"/>
          <w:numId w:val="31"/>
        </w:numPr>
        <w:spacing w:after="0" w:line="240" w:lineRule="auto"/>
        <w:jc w:val="center"/>
        <w:rPr>
          <w:rFonts w:ascii="Times New Roman" w:eastAsia="Times New Roman" w:hAnsi="Times New Roman" w:cs="Times New Roman"/>
          <w:b/>
          <w:sz w:val="24"/>
          <w:szCs w:val="24"/>
          <w:lang w:eastAsia="lv-LV"/>
        </w:rPr>
      </w:pPr>
      <w:r w:rsidRPr="002C06B3">
        <w:rPr>
          <w:rFonts w:ascii="Times New Roman" w:eastAsia="Times New Roman" w:hAnsi="Times New Roman" w:cs="Times New Roman"/>
          <w:b/>
          <w:sz w:val="24"/>
          <w:szCs w:val="24"/>
          <w:lang w:eastAsia="lv-LV"/>
        </w:rPr>
        <w:t>CITI NOTEIKUMI</w:t>
      </w:r>
    </w:p>
    <w:p w:rsidR="002C06B3" w:rsidRPr="002C06B3" w:rsidRDefault="002C06B3" w:rsidP="002C06B3">
      <w:pPr>
        <w:pStyle w:val="Sarakstarindkopa"/>
        <w:spacing w:after="0" w:line="240" w:lineRule="auto"/>
        <w:ind w:left="484"/>
        <w:jc w:val="both"/>
        <w:rPr>
          <w:rFonts w:ascii="Times New Roman" w:eastAsia="Times New Roman" w:hAnsi="Times New Roman" w:cs="Times New Roman"/>
          <w:b/>
          <w:sz w:val="24"/>
          <w:szCs w:val="24"/>
          <w:lang w:eastAsia="lv-LV"/>
        </w:rPr>
      </w:pPr>
    </w:p>
    <w:p w:rsidR="0000704F" w:rsidRPr="002C06B3" w:rsidRDefault="006E0B74" w:rsidP="002C06B3">
      <w:pPr>
        <w:pStyle w:val="Sarakstarindkopa"/>
        <w:numPr>
          <w:ilvl w:val="1"/>
          <w:numId w:val="31"/>
        </w:numPr>
        <w:spacing w:after="0" w:line="240" w:lineRule="auto"/>
        <w:ind w:left="709" w:hanging="709"/>
        <w:jc w:val="both"/>
        <w:rPr>
          <w:rFonts w:ascii="Times New Roman" w:eastAsia="Times New Roman" w:hAnsi="Times New Roman" w:cs="Times New Roman"/>
          <w:sz w:val="24"/>
          <w:szCs w:val="24"/>
          <w:lang w:eastAsia="lv-LV"/>
        </w:rPr>
      </w:pPr>
      <w:r w:rsidRPr="002C06B3">
        <w:rPr>
          <w:rFonts w:ascii="Times New Roman" w:eastAsia="Times New Roman" w:hAnsi="Times New Roman" w:cs="Times New Roman"/>
          <w:sz w:val="24"/>
          <w:szCs w:val="24"/>
          <w:lang w:eastAsia="lv-LV"/>
        </w:rPr>
        <w:t>Ja pretendenta ieskatā kāda no piedāvājuma sastāvdaļām ir uzskatāma par komercnoslēpumu, pretendents to norāda savā piedāvājumā. Par komercnoslēpumu nevar tikt atzīta informācija, kas saskaņā ar normatīvajiem aktiem ir vispārpieejama, t.sk. nolikumā iekļautā informācija.</w:t>
      </w:r>
    </w:p>
    <w:p w:rsidR="0000704F" w:rsidRPr="002C06B3" w:rsidRDefault="006E0B74" w:rsidP="002C06B3">
      <w:pPr>
        <w:pStyle w:val="Sarakstarindkopa"/>
        <w:numPr>
          <w:ilvl w:val="1"/>
          <w:numId w:val="31"/>
        </w:numPr>
        <w:spacing w:after="0" w:line="240" w:lineRule="auto"/>
        <w:ind w:left="709" w:hanging="709"/>
        <w:jc w:val="both"/>
        <w:rPr>
          <w:rFonts w:ascii="Times New Roman" w:eastAsia="Times New Roman" w:hAnsi="Times New Roman" w:cs="Times New Roman"/>
          <w:sz w:val="24"/>
          <w:szCs w:val="24"/>
          <w:lang w:eastAsia="lv-LV"/>
        </w:rPr>
      </w:pPr>
      <w:r w:rsidRPr="002C06B3">
        <w:rPr>
          <w:rFonts w:ascii="Times New Roman" w:eastAsia="Times New Roman" w:hAnsi="Times New Roman" w:cs="Times New Roman"/>
          <w:sz w:val="24"/>
          <w:szCs w:val="24"/>
          <w:lang w:eastAsia="lv-LV"/>
        </w:rPr>
        <w:t>Pretendenta iesniegtais piedāvājums ir pierādījums, ka pretendents:</w:t>
      </w:r>
    </w:p>
    <w:p w:rsidR="0000704F" w:rsidRPr="002C06B3" w:rsidRDefault="006E0B74" w:rsidP="002C06B3">
      <w:pPr>
        <w:pStyle w:val="Sarakstarindkopa"/>
        <w:numPr>
          <w:ilvl w:val="2"/>
          <w:numId w:val="31"/>
        </w:numPr>
        <w:spacing w:after="0" w:line="240" w:lineRule="auto"/>
        <w:ind w:left="709" w:firstLine="0"/>
        <w:jc w:val="both"/>
        <w:rPr>
          <w:rFonts w:ascii="Times New Roman" w:eastAsia="Calibri" w:hAnsi="Times New Roman" w:cs="Times New Roman"/>
          <w:color w:val="00000A"/>
          <w:sz w:val="24"/>
          <w:szCs w:val="24"/>
        </w:rPr>
      </w:pPr>
      <w:r w:rsidRPr="002C06B3">
        <w:rPr>
          <w:rFonts w:ascii="Times New Roman" w:eastAsia="Calibri" w:hAnsi="Times New Roman" w:cs="Times New Roman"/>
          <w:color w:val="00000A"/>
          <w:sz w:val="24"/>
          <w:szCs w:val="24"/>
        </w:rPr>
        <w:t>ir iepazinies ar nolikumu;</w:t>
      </w:r>
    </w:p>
    <w:p w:rsidR="006E0B74" w:rsidRPr="002C06B3" w:rsidRDefault="006E0B74" w:rsidP="002C06B3">
      <w:pPr>
        <w:pStyle w:val="Sarakstarindkopa"/>
        <w:numPr>
          <w:ilvl w:val="2"/>
          <w:numId w:val="31"/>
        </w:numPr>
        <w:spacing w:after="0" w:line="240" w:lineRule="auto"/>
        <w:ind w:left="709" w:firstLine="0"/>
        <w:jc w:val="both"/>
        <w:rPr>
          <w:rFonts w:ascii="Times New Roman" w:eastAsia="Times New Roman" w:hAnsi="Times New Roman" w:cs="Times New Roman"/>
          <w:sz w:val="24"/>
          <w:szCs w:val="24"/>
          <w:lang w:eastAsia="lv-LV"/>
        </w:rPr>
      </w:pPr>
      <w:r w:rsidRPr="002C06B3">
        <w:rPr>
          <w:rFonts w:ascii="Times New Roman" w:eastAsia="Calibri" w:hAnsi="Times New Roman" w:cs="Times New Roman"/>
          <w:color w:val="00000A"/>
          <w:sz w:val="24"/>
          <w:szCs w:val="24"/>
        </w:rPr>
        <w:t>ir sapratis un pieņēmis nolikuma noteikumus, un tie nenostāda pretendentu neizdevīgā</w:t>
      </w:r>
      <w:r w:rsidRPr="002C06B3">
        <w:rPr>
          <w:rFonts w:ascii="Times New Roman" w:eastAsia="Times New Roman" w:hAnsi="Times New Roman" w:cs="Times New Roman"/>
          <w:sz w:val="24"/>
          <w:szCs w:val="24"/>
          <w:lang w:eastAsia="lv-LV"/>
        </w:rPr>
        <w:t xml:space="preserve"> stāvoklī attiecībā pret pārējiem pretendentiem.</w:t>
      </w:r>
    </w:p>
    <w:p w:rsidR="00900BD8" w:rsidRPr="002C06B3" w:rsidRDefault="006E0B74" w:rsidP="002C06B3">
      <w:pPr>
        <w:pStyle w:val="Sarakstarindkopa"/>
        <w:numPr>
          <w:ilvl w:val="1"/>
          <w:numId w:val="31"/>
        </w:numPr>
        <w:spacing w:after="0" w:line="240" w:lineRule="auto"/>
        <w:ind w:left="709" w:hanging="709"/>
        <w:jc w:val="both"/>
        <w:rPr>
          <w:rFonts w:ascii="Times New Roman" w:eastAsia="Times New Roman" w:hAnsi="Times New Roman" w:cs="Times New Roman"/>
          <w:sz w:val="24"/>
          <w:szCs w:val="24"/>
          <w:lang w:eastAsia="lv-LV"/>
        </w:rPr>
      </w:pPr>
      <w:r w:rsidRPr="002C06B3">
        <w:rPr>
          <w:rFonts w:ascii="Times New Roman" w:eastAsia="Times New Roman" w:hAnsi="Times New Roman" w:cs="Times New Roman"/>
          <w:sz w:val="24"/>
          <w:szCs w:val="24"/>
          <w:lang w:eastAsia="lv-LV"/>
        </w:rPr>
        <w:t>Iesniegtie piedāvājumi netiek atdoti atpakaļ pretendentiem.</w:t>
      </w:r>
    </w:p>
    <w:p w:rsidR="00900BD8" w:rsidRPr="002C06B3" w:rsidRDefault="006E0B74" w:rsidP="002C06B3">
      <w:pPr>
        <w:pStyle w:val="Sarakstarindkopa"/>
        <w:numPr>
          <w:ilvl w:val="1"/>
          <w:numId w:val="31"/>
        </w:numPr>
        <w:spacing w:after="0" w:line="240" w:lineRule="auto"/>
        <w:ind w:left="709" w:hanging="709"/>
        <w:jc w:val="both"/>
        <w:rPr>
          <w:rFonts w:ascii="Times New Roman" w:eastAsia="Times New Roman" w:hAnsi="Times New Roman" w:cs="Times New Roman"/>
          <w:sz w:val="24"/>
          <w:szCs w:val="24"/>
          <w:lang w:eastAsia="lv-LV"/>
        </w:rPr>
      </w:pPr>
      <w:r w:rsidRPr="002C06B3">
        <w:rPr>
          <w:rFonts w:ascii="Times New Roman" w:eastAsia="Times New Roman" w:hAnsi="Times New Roman" w:cs="Times New Roman"/>
          <w:sz w:val="24"/>
          <w:szCs w:val="24"/>
          <w:lang w:eastAsia="lv-LV"/>
        </w:rPr>
        <w:t>Par piedāvājuma izstrādāšanu un iesniegšanu atlīdzība nav paredzēta.</w:t>
      </w:r>
    </w:p>
    <w:p w:rsidR="006E0B74" w:rsidRPr="002C06B3" w:rsidRDefault="006E0B74" w:rsidP="002C06B3">
      <w:pPr>
        <w:pStyle w:val="Sarakstarindkopa"/>
        <w:numPr>
          <w:ilvl w:val="1"/>
          <w:numId w:val="31"/>
        </w:numPr>
        <w:spacing w:after="0" w:line="240" w:lineRule="auto"/>
        <w:ind w:left="709" w:hanging="709"/>
        <w:jc w:val="both"/>
        <w:rPr>
          <w:rFonts w:ascii="Times New Roman" w:eastAsia="Times New Roman" w:hAnsi="Times New Roman" w:cs="Times New Roman"/>
          <w:sz w:val="24"/>
          <w:szCs w:val="24"/>
          <w:lang w:eastAsia="lv-LV"/>
        </w:rPr>
      </w:pPr>
      <w:r w:rsidRPr="002C06B3">
        <w:rPr>
          <w:rFonts w:ascii="Times New Roman" w:eastAsia="Times New Roman" w:hAnsi="Times New Roman" w:cs="Times New Roman"/>
          <w:sz w:val="24"/>
          <w:szCs w:val="24"/>
          <w:lang w:eastAsia="lv-LV"/>
        </w:rPr>
        <w:t>Strīdus un domstarpības starp pasūtītāju un pretendentiem risina sarunu ceļā. Ja sarunu rezultātā puses nespēj vienoties, strīdus izskata Latvijas Republikas normatīvajos aktos noteiktajā kārtībā.</w:t>
      </w:r>
    </w:p>
    <w:p w:rsidR="006E0B74" w:rsidRDefault="006E0B74" w:rsidP="002C06B3">
      <w:pPr>
        <w:spacing w:after="0" w:line="240" w:lineRule="auto"/>
        <w:ind w:left="709" w:hanging="709"/>
        <w:jc w:val="both"/>
        <w:rPr>
          <w:rFonts w:ascii="Times New Roman" w:eastAsia="Times New Roman" w:hAnsi="Times New Roman" w:cs="Times New Roman"/>
          <w:b/>
          <w:lang w:eastAsia="lv-LV"/>
        </w:rPr>
      </w:pPr>
    </w:p>
    <w:p w:rsidR="00E6711A" w:rsidRDefault="00E6711A" w:rsidP="006E0B74">
      <w:pPr>
        <w:spacing w:after="0" w:line="240" w:lineRule="auto"/>
        <w:jc w:val="both"/>
        <w:rPr>
          <w:rFonts w:ascii="Times New Roman" w:eastAsia="Times New Roman" w:hAnsi="Times New Roman" w:cs="Times New Roman"/>
          <w:b/>
          <w:lang w:eastAsia="lv-LV"/>
        </w:rPr>
      </w:pPr>
    </w:p>
    <w:p w:rsidR="00E6711A" w:rsidRPr="00900BD8" w:rsidRDefault="00E6711A" w:rsidP="006E0B74">
      <w:pPr>
        <w:spacing w:after="0" w:line="240" w:lineRule="auto"/>
        <w:jc w:val="both"/>
        <w:rPr>
          <w:rFonts w:ascii="Times New Roman" w:eastAsia="Times New Roman" w:hAnsi="Times New Roman" w:cs="Times New Roman"/>
          <w:b/>
          <w:lang w:eastAsia="lv-LV"/>
        </w:rPr>
      </w:pPr>
    </w:p>
    <w:p w:rsidR="006E0B74" w:rsidRPr="00900BD8" w:rsidRDefault="00BE6F89" w:rsidP="006E0B74">
      <w:pPr>
        <w:spacing w:after="0" w:line="240" w:lineRule="auto"/>
        <w:jc w:val="both"/>
        <w:rPr>
          <w:rFonts w:ascii="Times New Roman" w:eastAsia="Times New Roman" w:hAnsi="Times New Roman" w:cs="Times New Roman"/>
          <w:b/>
          <w:i/>
          <w:lang w:eastAsia="lv-LV"/>
        </w:rPr>
      </w:pPr>
      <w:r w:rsidRPr="00900BD8">
        <w:rPr>
          <w:rFonts w:ascii="Times New Roman" w:eastAsia="Times New Roman" w:hAnsi="Times New Roman" w:cs="Times New Roman"/>
          <w:b/>
          <w:i/>
          <w:lang w:eastAsia="lv-LV"/>
        </w:rPr>
        <w:t>Pielikumi:</w:t>
      </w:r>
    </w:p>
    <w:p w:rsidR="002C06B3" w:rsidRDefault="006E0B74" w:rsidP="006E0B74">
      <w:pPr>
        <w:spacing w:after="0" w:line="240" w:lineRule="auto"/>
        <w:jc w:val="both"/>
        <w:rPr>
          <w:rFonts w:ascii="Times New Roman" w:eastAsia="Times New Roman" w:hAnsi="Times New Roman" w:cs="Times New Roman"/>
          <w:i/>
          <w:lang w:eastAsia="lv-LV"/>
        </w:rPr>
      </w:pPr>
      <w:r w:rsidRPr="00900BD8">
        <w:rPr>
          <w:rFonts w:ascii="Times New Roman" w:eastAsia="Times New Roman" w:hAnsi="Times New Roman" w:cs="Times New Roman"/>
          <w:i/>
          <w:lang w:eastAsia="lv-LV"/>
        </w:rPr>
        <w:t xml:space="preserve">1.pielikums – </w:t>
      </w:r>
      <w:r w:rsidR="002C06B3" w:rsidRPr="00900BD8">
        <w:rPr>
          <w:rFonts w:ascii="Times New Roman" w:eastAsia="Times New Roman" w:hAnsi="Times New Roman" w:cs="Times New Roman"/>
          <w:i/>
          <w:lang w:eastAsia="lv-LV"/>
        </w:rPr>
        <w:t>tehniskā specifikācija;</w:t>
      </w:r>
    </w:p>
    <w:p w:rsidR="006E0B74" w:rsidRPr="00900BD8" w:rsidRDefault="002C06B3" w:rsidP="006E0B74">
      <w:pPr>
        <w:spacing w:after="0" w:line="240" w:lineRule="auto"/>
        <w:jc w:val="both"/>
        <w:rPr>
          <w:rFonts w:ascii="Times New Roman" w:eastAsia="Times New Roman" w:hAnsi="Times New Roman" w:cs="Times New Roman"/>
          <w:i/>
          <w:lang w:eastAsia="lv-LV"/>
        </w:rPr>
      </w:pPr>
      <w:r>
        <w:rPr>
          <w:rFonts w:ascii="Times New Roman" w:eastAsia="Times New Roman" w:hAnsi="Times New Roman" w:cs="Times New Roman"/>
          <w:i/>
          <w:lang w:eastAsia="lv-LV"/>
        </w:rPr>
        <w:t xml:space="preserve">2.pieteikums - </w:t>
      </w:r>
      <w:r w:rsidR="00AA4233" w:rsidRPr="00900BD8">
        <w:rPr>
          <w:rFonts w:ascii="Times New Roman" w:eastAsia="Times New Roman" w:hAnsi="Times New Roman" w:cs="Times New Roman"/>
          <w:i/>
          <w:lang w:eastAsia="lv-LV"/>
        </w:rPr>
        <w:t xml:space="preserve">pieteikums </w:t>
      </w:r>
      <w:r w:rsidR="008720E0">
        <w:rPr>
          <w:rFonts w:ascii="Times New Roman" w:eastAsia="Times New Roman" w:hAnsi="Times New Roman" w:cs="Times New Roman"/>
          <w:i/>
          <w:lang w:eastAsia="lv-LV"/>
        </w:rPr>
        <w:t>dalībai</w:t>
      </w:r>
      <w:r w:rsidR="00AA4233" w:rsidRPr="00900BD8">
        <w:rPr>
          <w:rFonts w:ascii="Times New Roman" w:eastAsia="Times New Roman" w:hAnsi="Times New Roman" w:cs="Times New Roman"/>
          <w:i/>
          <w:lang w:eastAsia="lv-LV"/>
        </w:rPr>
        <w:t xml:space="preserve"> konkursam</w:t>
      </w:r>
      <w:r w:rsidR="006A01CB">
        <w:rPr>
          <w:rFonts w:ascii="Times New Roman" w:eastAsia="Times New Roman" w:hAnsi="Times New Roman" w:cs="Times New Roman"/>
          <w:i/>
          <w:lang w:eastAsia="lv-LV"/>
        </w:rPr>
        <w:t xml:space="preserve"> (atsevišķa datne)</w:t>
      </w:r>
      <w:r w:rsidR="006E0B74" w:rsidRPr="00900BD8">
        <w:rPr>
          <w:rFonts w:ascii="Times New Roman" w:eastAsia="Times New Roman" w:hAnsi="Times New Roman" w:cs="Times New Roman"/>
          <w:i/>
          <w:lang w:eastAsia="lv-LV"/>
        </w:rPr>
        <w:t xml:space="preserve">; </w:t>
      </w:r>
    </w:p>
    <w:p w:rsidR="008720E0" w:rsidRDefault="002C06B3" w:rsidP="006E0B74">
      <w:pPr>
        <w:spacing w:after="0" w:line="240" w:lineRule="auto"/>
        <w:jc w:val="both"/>
        <w:rPr>
          <w:rFonts w:ascii="Times New Roman" w:eastAsia="Times New Roman" w:hAnsi="Times New Roman" w:cs="Times New Roman"/>
          <w:i/>
          <w:lang w:eastAsia="lv-LV"/>
        </w:rPr>
      </w:pPr>
      <w:r>
        <w:rPr>
          <w:rFonts w:ascii="Times New Roman" w:eastAsia="Times New Roman" w:hAnsi="Times New Roman" w:cs="Times New Roman"/>
          <w:i/>
          <w:lang w:eastAsia="lv-LV"/>
        </w:rPr>
        <w:t>3</w:t>
      </w:r>
      <w:r w:rsidR="00AA4233" w:rsidRPr="00900BD8">
        <w:rPr>
          <w:rFonts w:ascii="Times New Roman" w:eastAsia="Times New Roman" w:hAnsi="Times New Roman" w:cs="Times New Roman"/>
          <w:i/>
          <w:lang w:eastAsia="lv-LV"/>
        </w:rPr>
        <w:t xml:space="preserve">.pielikums – </w:t>
      </w:r>
      <w:r w:rsidR="008720E0">
        <w:rPr>
          <w:rFonts w:ascii="Times New Roman" w:eastAsia="Times New Roman" w:hAnsi="Times New Roman" w:cs="Times New Roman"/>
          <w:i/>
          <w:lang w:eastAsia="lv-LV"/>
        </w:rPr>
        <w:t>piesaistīto apakšuzņēmēju saraksts</w:t>
      </w:r>
      <w:r w:rsidR="006A01CB">
        <w:rPr>
          <w:rFonts w:ascii="Times New Roman" w:eastAsia="Times New Roman" w:hAnsi="Times New Roman" w:cs="Times New Roman"/>
          <w:i/>
          <w:lang w:eastAsia="lv-LV"/>
        </w:rPr>
        <w:t xml:space="preserve"> (atsevišķa datne);</w:t>
      </w:r>
    </w:p>
    <w:p w:rsidR="006E0B74" w:rsidRPr="00900BD8" w:rsidRDefault="002C06B3" w:rsidP="006E0B74">
      <w:pPr>
        <w:spacing w:after="0" w:line="240" w:lineRule="auto"/>
        <w:jc w:val="both"/>
        <w:rPr>
          <w:rFonts w:ascii="Times New Roman" w:eastAsia="Times New Roman" w:hAnsi="Times New Roman" w:cs="Times New Roman"/>
          <w:bCs/>
          <w:i/>
          <w:lang w:eastAsia="lv-LV"/>
        </w:rPr>
      </w:pPr>
      <w:r>
        <w:rPr>
          <w:rFonts w:ascii="Times New Roman" w:eastAsia="Times New Roman" w:hAnsi="Times New Roman" w:cs="Times New Roman"/>
          <w:i/>
          <w:lang w:eastAsia="lv-LV"/>
        </w:rPr>
        <w:t>4</w:t>
      </w:r>
      <w:r w:rsidR="006E0B74" w:rsidRPr="00900BD8">
        <w:rPr>
          <w:rFonts w:ascii="Times New Roman" w:eastAsia="Times New Roman" w:hAnsi="Times New Roman" w:cs="Times New Roman"/>
          <w:i/>
          <w:lang w:eastAsia="lv-LV"/>
        </w:rPr>
        <w:t xml:space="preserve">.pielikums – </w:t>
      </w:r>
      <w:r w:rsidR="00BE6F89" w:rsidRPr="00900BD8">
        <w:rPr>
          <w:rFonts w:ascii="Times New Roman" w:eastAsia="Times New Roman" w:hAnsi="Times New Roman" w:cs="Times New Roman"/>
          <w:bCs/>
          <w:i/>
          <w:lang w:eastAsia="lv-LV"/>
        </w:rPr>
        <w:t>finanšu piedāvājuma forma</w:t>
      </w:r>
      <w:r w:rsidR="006A01CB">
        <w:rPr>
          <w:rFonts w:ascii="Times New Roman" w:eastAsia="Times New Roman" w:hAnsi="Times New Roman" w:cs="Times New Roman"/>
          <w:bCs/>
          <w:i/>
          <w:lang w:eastAsia="lv-LV"/>
        </w:rPr>
        <w:t xml:space="preserve"> (atsevišķa datne)</w:t>
      </w:r>
      <w:r w:rsidR="006E0B74" w:rsidRPr="00900BD8">
        <w:rPr>
          <w:rFonts w:ascii="Times New Roman" w:eastAsia="Times New Roman" w:hAnsi="Times New Roman" w:cs="Times New Roman"/>
          <w:bCs/>
          <w:i/>
          <w:lang w:eastAsia="lv-LV"/>
        </w:rPr>
        <w:t>;</w:t>
      </w:r>
    </w:p>
    <w:p w:rsidR="006E0B74" w:rsidRPr="00900BD8" w:rsidRDefault="002C06B3" w:rsidP="006E0B74">
      <w:pPr>
        <w:spacing w:after="0" w:line="240" w:lineRule="auto"/>
        <w:jc w:val="both"/>
        <w:rPr>
          <w:rFonts w:ascii="Times New Roman" w:eastAsia="Times New Roman" w:hAnsi="Times New Roman" w:cs="Times New Roman"/>
          <w:bCs/>
          <w:lang w:eastAsia="lv-LV"/>
        </w:rPr>
      </w:pPr>
      <w:r>
        <w:rPr>
          <w:rFonts w:ascii="Times New Roman" w:eastAsia="Times New Roman" w:hAnsi="Times New Roman" w:cs="Times New Roman"/>
          <w:bCs/>
          <w:i/>
          <w:lang w:eastAsia="lv-LV"/>
        </w:rPr>
        <w:t>5</w:t>
      </w:r>
      <w:r w:rsidR="006E0B74" w:rsidRPr="00900BD8">
        <w:rPr>
          <w:rFonts w:ascii="Times New Roman" w:eastAsia="Times New Roman" w:hAnsi="Times New Roman" w:cs="Times New Roman"/>
          <w:bCs/>
          <w:i/>
          <w:lang w:eastAsia="lv-LV"/>
        </w:rPr>
        <w:t>.pielikums –</w:t>
      </w:r>
      <w:r w:rsidR="00BE6F89" w:rsidRPr="00900BD8">
        <w:rPr>
          <w:rFonts w:ascii="Times New Roman" w:eastAsia="Times New Roman" w:hAnsi="Times New Roman" w:cs="Times New Roman"/>
          <w:bCs/>
          <w:i/>
          <w:lang w:eastAsia="lv-LV"/>
        </w:rPr>
        <w:t xml:space="preserve"> līguma projekts</w:t>
      </w:r>
      <w:r w:rsidR="006E0B74" w:rsidRPr="00900BD8">
        <w:rPr>
          <w:rFonts w:ascii="Times New Roman" w:eastAsia="Times New Roman" w:hAnsi="Times New Roman" w:cs="Times New Roman"/>
          <w:bCs/>
          <w:lang w:eastAsia="lv-LV"/>
        </w:rPr>
        <w:t>.</w:t>
      </w:r>
    </w:p>
    <w:p w:rsidR="006E0B74" w:rsidRPr="00900BD8" w:rsidRDefault="006E0B74" w:rsidP="006E0B74">
      <w:pPr>
        <w:spacing w:after="0" w:line="240" w:lineRule="auto"/>
        <w:jc w:val="right"/>
        <w:rPr>
          <w:rFonts w:ascii="Times New Roman" w:eastAsia="Times New Roman" w:hAnsi="Times New Roman" w:cs="Times New Roman"/>
          <w:i/>
          <w:lang w:eastAsia="lv-LV"/>
        </w:rPr>
      </w:pPr>
    </w:p>
    <w:p w:rsidR="006E0B74" w:rsidRPr="00900BD8" w:rsidRDefault="006E0B74" w:rsidP="006E0B74">
      <w:pPr>
        <w:spacing w:after="0" w:line="240" w:lineRule="auto"/>
        <w:jc w:val="right"/>
        <w:rPr>
          <w:rFonts w:ascii="Times New Roman" w:eastAsia="Times New Roman" w:hAnsi="Times New Roman" w:cs="Times New Roman"/>
          <w:i/>
          <w:lang w:eastAsia="lv-LV"/>
        </w:rPr>
      </w:pPr>
    </w:p>
    <w:p w:rsidR="006E0B74" w:rsidRDefault="00E6711A" w:rsidP="006E0B74">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Iepirkuma</w:t>
      </w:r>
      <w:r w:rsidR="006E0B74" w:rsidRPr="00900BD8">
        <w:rPr>
          <w:rFonts w:ascii="Times New Roman" w:eastAsia="Times New Roman" w:hAnsi="Times New Roman" w:cs="Times New Roman"/>
          <w:lang w:eastAsia="lv-LV"/>
        </w:rPr>
        <w:t xml:space="preserve"> komisijas priekšsēdētāj</w:t>
      </w:r>
      <w:r>
        <w:rPr>
          <w:rFonts w:ascii="Times New Roman" w:eastAsia="Times New Roman" w:hAnsi="Times New Roman" w:cs="Times New Roman"/>
          <w:lang w:eastAsia="lv-LV"/>
        </w:rPr>
        <w:t>s</w:t>
      </w:r>
      <w:r w:rsidR="006E0B74" w:rsidRPr="00900BD8">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sidR="009C2C3F">
        <w:rPr>
          <w:rFonts w:ascii="Times New Roman" w:eastAsia="Times New Roman" w:hAnsi="Times New Roman" w:cs="Times New Roman"/>
          <w:lang w:eastAsia="lv-LV"/>
        </w:rPr>
        <w:t>Indra Breska</w:t>
      </w:r>
    </w:p>
    <w:p w:rsidR="009D6B71" w:rsidRDefault="009D6B71" w:rsidP="006E0B74">
      <w:pPr>
        <w:spacing w:after="0" w:line="240" w:lineRule="auto"/>
        <w:rPr>
          <w:rFonts w:ascii="Times New Roman" w:eastAsia="Times New Roman" w:hAnsi="Times New Roman" w:cs="Times New Roman"/>
          <w:lang w:eastAsia="lv-LV"/>
        </w:rPr>
      </w:pPr>
    </w:p>
    <w:p w:rsidR="009D6B71" w:rsidRDefault="009D6B71" w:rsidP="006E0B74">
      <w:pPr>
        <w:spacing w:after="0" w:line="240" w:lineRule="auto"/>
        <w:rPr>
          <w:rFonts w:ascii="Times New Roman" w:eastAsia="Times New Roman" w:hAnsi="Times New Roman" w:cs="Times New Roman"/>
          <w:lang w:eastAsia="lv-LV"/>
        </w:rPr>
      </w:pPr>
    </w:p>
    <w:p w:rsidR="009D6B71" w:rsidRDefault="009D6B71" w:rsidP="006E0B74">
      <w:pPr>
        <w:spacing w:after="0" w:line="240" w:lineRule="auto"/>
        <w:rPr>
          <w:rFonts w:ascii="Times New Roman" w:eastAsia="Times New Roman" w:hAnsi="Times New Roman" w:cs="Times New Roman"/>
          <w:lang w:eastAsia="lv-LV"/>
        </w:rPr>
      </w:pPr>
    </w:p>
    <w:p w:rsidR="009D6B71" w:rsidRDefault="009D6B71" w:rsidP="006E0B74">
      <w:pPr>
        <w:spacing w:after="0" w:line="240" w:lineRule="auto"/>
        <w:rPr>
          <w:rFonts w:ascii="Times New Roman" w:eastAsia="Times New Roman" w:hAnsi="Times New Roman" w:cs="Times New Roman"/>
          <w:lang w:eastAsia="lv-LV"/>
        </w:rPr>
      </w:pPr>
    </w:p>
    <w:p w:rsidR="009D6B71" w:rsidRDefault="009D6B71" w:rsidP="006E0B74">
      <w:pPr>
        <w:spacing w:after="0" w:line="240" w:lineRule="auto"/>
        <w:rPr>
          <w:rFonts w:ascii="Times New Roman" w:eastAsia="Times New Roman" w:hAnsi="Times New Roman" w:cs="Times New Roman"/>
          <w:lang w:eastAsia="lv-LV"/>
        </w:rPr>
      </w:pPr>
    </w:p>
    <w:p w:rsidR="009D6B71" w:rsidRDefault="009D6B71" w:rsidP="006E0B74">
      <w:pPr>
        <w:spacing w:after="0" w:line="240" w:lineRule="auto"/>
        <w:rPr>
          <w:rFonts w:ascii="Times New Roman" w:eastAsia="Times New Roman" w:hAnsi="Times New Roman" w:cs="Times New Roman"/>
          <w:lang w:eastAsia="lv-LV"/>
        </w:rPr>
      </w:pPr>
    </w:p>
    <w:p w:rsidR="009D6B71" w:rsidRDefault="009D6B71" w:rsidP="006E0B74">
      <w:pPr>
        <w:spacing w:after="0" w:line="240" w:lineRule="auto"/>
        <w:rPr>
          <w:rFonts w:ascii="Times New Roman" w:eastAsia="Times New Roman" w:hAnsi="Times New Roman" w:cs="Times New Roman"/>
          <w:lang w:eastAsia="lv-LV"/>
        </w:rPr>
      </w:pPr>
    </w:p>
    <w:p w:rsidR="009D6B71" w:rsidRDefault="009D6B71">
      <w:pPr>
        <w:rPr>
          <w:rFonts w:ascii="Times New Roman" w:eastAsia="Times New Roman" w:hAnsi="Times New Roman" w:cs="Times New Roman"/>
          <w:highlight w:val="yellow"/>
          <w:lang w:eastAsia="lv-LV"/>
        </w:rPr>
      </w:pPr>
      <w:r>
        <w:rPr>
          <w:rFonts w:ascii="Times New Roman" w:eastAsia="Times New Roman" w:hAnsi="Times New Roman" w:cs="Times New Roman"/>
          <w:highlight w:val="yellow"/>
          <w:lang w:eastAsia="lv-LV"/>
        </w:rPr>
        <w:br w:type="page"/>
      </w:r>
    </w:p>
    <w:p w:rsidR="00BE5D22" w:rsidRDefault="00BE5D22" w:rsidP="00BE5D22">
      <w:pPr>
        <w:spacing w:after="0" w:line="240" w:lineRule="auto"/>
        <w:jc w:val="right"/>
        <w:rPr>
          <w:rFonts w:ascii="Times New Roman" w:hAnsi="Times New Roman"/>
          <w:b/>
          <w:bCs/>
          <w:sz w:val="24"/>
          <w:szCs w:val="24"/>
        </w:rPr>
      </w:pPr>
      <w:bookmarkStart w:id="9" w:name="_Toc502228578"/>
      <w:r w:rsidRPr="0072792F">
        <w:rPr>
          <w:rFonts w:ascii="Times New Roman" w:hAnsi="Times New Roman"/>
          <w:b/>
          <w:sz w:val="24"/>
          <w:szCs w:val="24"/>
        </w:rPr>
        <w:lastRenderedPageBreak/>
        <w:t>P</w:t>
      </w:r>
      <w:r w:rsidRPr="0072792F">
        <w:rPr>
          <w:rFonts w:ascii="Times New Roman" w:hAnsi="Times New Roman"/>
          <w:b/>
          <w:bCs/>
          <w:sz w:val="24"/>
          <w:szCs w:val="24"/>
        </w:rPr>
        <w:t>ielikums Nr.</w:t>
      </w:r>
      <w:r w:rsidR="009C2C3F">
        <w:rPr>
          <w:rFonts w:ascii="Times New Roman" w:hAnsi="Times New Roman"/>
          <w:b/>
          <w:bCs/>
          <w:sz w:val="24"/>
          <w:szCs w:val="24"/>
        </w:rPr>
        <w:t>1</w:t>
      </w:r>
    </w:p>
    <w:p w:rsidR="00BE5D22" w:rsidRDefault="00BE5D22" w:rsidP="00BE5D22">
      <w:pPr>
        <w:spacing w:after="0" w:line="240" w:lineRule="auto"/>
        <w:jc w:val="right"/>
        <w:rPr>
          <w:rFonts w:ascii="Times New Roman" w:hAnsi="Times New Roman"/>
        </w:rPr>
      </w:pPr>
      <w:r w:rsidRPr="0072792F">
        <w:rPr>
          <w:rFonts w:ascii="Times New Roman" w:hAnsi="Times New Roman"/>
        </w:rPr>
        <w:t>Atklāta konkursa</w:t>
      </w:r>
      <w:r>
        <w:rPr>
          <w:rFonts w:ascii="Times New Roman" w:hAnsi="Times New Roman"/>
        </w:rPr>
        <w:t xml:space="preserve"> </w:t>
      </w:r>
    </w:p>
    <w:p w:rsidR="00BE5D22" w:rsidRPr="0072792F" w:rsidRDefault="00BE5D22" w:rsidP="00BE5D22">
      <w:pPr>
        <w:spacing w:after="0" w:line="240" w:lineRule="auto"/>
        <w:jc w:val="right"/>
        <w:rPr>
          <w:rFonts w:ascii="Times New Roman" w:hAnsi="Times New Roman"/>
        </w:rPr>
      </w:pPr>
      <w:r w:rsidRPr="0072792F">
        <w:rPr>
          <w:rFonts w:ascii="Times New Roman" w:hAnsi="Times New Roman"/>
        </w:rPr>
        <w:t xml:space="preserve">Nr. </w:t>
      </w:r>
      <w:r>
        <w:rPr>
          <w:rFonts w:ascii="Times New Roman" w:hAnsi="Times New Roman"/>
        </w:rPr>
        <w:t>SĢ2018/6</w:t>
      </w:r>
    </w:p>
    <w:p w:rsidR="00BE5D22" w:rsidRPr="0072792F" w:rsidRDefault="00BE5D22" w:rsidP="00BE5D22">
      <w:pPr>
        <w:pStyle w:val="Kjene"/>
        <w:tabs>
          <w:tab w:val="left" w:pos="720"/>
        </w:tabs>
        <w:jc w:val="right"/>
        <w:rPr>
          <w:bCs/>
          <w:sz w:val="22"/>
          <w:szCs w:val="22"/>
        </w:rPr>
      </w:pPr>
      <w:r w:rsidRPr="0072792F">
        <w:rPr>
          <w:sz w:val="22"/>
          <w:szCs w:val="22"/>
        </w:rPr>
        <w:t>Nolikumam</w:t>
      </w:r>
    </w:p>
    <w:p w:rsidR="00BE5D22" w:rsidRDefault="00BE5D22" w:rsidP="009D6B71">
      <w:pPr>
        <w:pStyle w:val="Nosaukums"/>
        <w:rPr>
          <w:lang w:val="lv-LV"/>
        </w:rPr>
      </w:pPr>
    </w:p>
    <w:p w:rsidR="009D6B71" w:rsidRPr="007B1A54" w:rsidRDefault="009D6B71" w:rsidP="009D6B71">
      <w:pPr>
        <w:pStyle w:val="Nosaukums"/>
        <w:rPr>
          <w:lang w:val="lv-LV"/>
        </w:rPr>
      </w:pPr>
      <w:r w:rsidRPr="007B1A54">
        <w:rPr>
          <w:lang w:val="lv-LV"/>
        </w:rPr>
        <w:t>TEHNISKĀ SPECIFIKĀCIJA</w:t>
      </w:r>
      <w:bookmarkEnd w:id="9"/>
    </w:p>
    <w:p w:rsidR="009D6B71" w:rsidRPr="009F51EE" w:rsidRDefault="009D6B71" w:rsidP="009D6B71">
      <w:pPr>
        <w:pStyle w:val="Sarakstarindkopa"/>
        <w:widowControl w:val="0"/>
        <w:numPr>
          <w:ilvl w:val="0"/>
          <w:numId w:val="25"/>
        </w:numPr>
        <w:shd w:val="clear" w:color="auto" w:fill="FFFFFF"/>
        <w:autoSpaceDE w:val="0"/>
        <w:autoSpaceDN w:val="0"/>
        <w:adjustRightInd w:val="0"/>
        <w:spacing w:before="120" w:line="250" w:lineRule="exact"/>
        <w:ind w:left="426" w:right="11" w:hanging="426"/>
        <w:jc w:val="both"/>
      </w:pPr>
      <w:r>
        <w:t xml:space="preserve">Prognozējamais iepērkamās </w:t>
      </w:r>
      <w:r w:rsidRPr="009F51EE">
        <w:t xml:space="preserve">elektroenerģijas patēriņš </w:t>
      </w:r>
      <w:r>
        <w:t xml:space="preserve">līguma darbības periodā </w:t>
      </w:r>
      <w:r w:rsidRPr="00D36CBA">
        <w:t xml:space="preserve">ir </w:t>
      </w:r>
      <w:r>
        <w:t>700 000 kWh.</w:t>
      </w:r>
    </w:p>
    <w:p w:rsidR="009D6B71" w:rsidRDefault="009D6B71" w:rsidP="009D6B71">
      <w:pPr>
        <w:pStyle w:val="Sarakstarindkopa"/>
        <w:widowControl w:val="0"/>
        <w:numPr>
          <w:ilvl w:val="0"/>
          <w:numId w:val="25"/>
        </w:numPr>
        <w:shd w:val="clear" w:color="auto" w:fill="FFFFFF"/>
        <w:autoSpaceDE w:val="0"/>
        <w:autoSpaceDN w:val="0"/>
        <w:adjustRightInd w:val="0"/>
        <w:spacing w:before="120" w:line="250" w:lineRule="exact"/>
        <w:ind w:left="426" w:right="11" w:hanging="426"/>
        <w:jc w:val="both"/>
      </w:pPr>
      <w:r>
        <w:t>Elektroenerģiju patērējošo objektu saraksts, adreses, patēriņš un cita informācija:</w:t>
      </w:r>
    </w:p>
    <w:tbl>
      <w:tblPr>
        <w:tblStyle w:val="Reatabula"/>
        <w:tblW w:w="8930" w:type="dxa"/>
        <w:tblInd w:w="137" w:type="dxa"/>
        <w:tblLayout w:type="fixed"/>
        <w:tblLook w:val="04A0" w:firstRow="1" w:lastRow="0" w:firstColumn="1" w:lastColumn="0" w:noHBand="0" w:noVBand="1"/>
      </w:tblPr>
      <w:tblGrid>
        <w:gridCol w:w="567"/>
        <w:gridCol w:w="113"/>
        <w:gridCol w:w="2864"/>
        <w:gridCol w:w="1701"/>
        <w:gridCol w:w="142"/>
        <w:gridCol w:w="708"/>
        <w:gridCol w:w="2835"/>
      </w:tblGrid>
      <w:tr w:rsidR="009D6B71" w:rsidRPr="007620C7" w:rsidTr="00976AF6">
        <w:trPr>
          <w:trHeight w:val="1266"/>
        </w:trPr>
        <w:tc>
          <w:tcPr>
            <w:tcW w:w="680" w:type="dxa"/>
            <w:gridSpan w:val="2"/>
            <w:shd w:val="clear" w:color="auto" w:fill="F2F2F2" w:themeFill="background1" w:themeFillShade="F2"/>
            <w:hideMark/>
          </w:tcPr>
          <w:p w:rsidR="009D6B71" w:rsidRPr="00C55FF4" w:rsidRDefault="009D6B71" w:rsidP="00F7331B">
            <w:pPr>
              <w:ind w:right="34"/>
              <w:jc w:val="center"/>
              <w:rPr>
                <w:bCs/>
                <w:color w:val="000000"/>
                <w:lang w:eastAsia="lv-LV"/>
              </w:rPr>
            </w:pPr>
            <w:r>
              <w:rPr>
                <w:bCs/>
                <w:color w:val="000000"/>
                <w:lang w:eastAsia="lv-LV"/>
              </w:rPr>
              <w:t>Nr. p.  k.</w:t>
            </w:r>
          </w:p>
        </w:tc>
        <w:tc>
          <w:tcPr>
            <w:tcW w:w="4707" w:type="dxa"/>
            <w:gridSpan w:val="3"/>
            <w:shd w:val="clear" w:color="auto" w:fill="F2F2F2" w:themeFill="background1" w:themeFillShade="F2"/>
            <w:hideMark/>
          </w:tcPr>
          <w:p w:rsidR="009D6B71" w:rsidRPr="00C55FF4" w:rsidRDefault="009D6B71" w:rsidP="00F7331B">
            <w:pPr>
              <w:jc w:val="center"/>
              <w:rPr>
                <w:bCs/>
                <w:color w:val="000000"/>
                <w:lang w:eastAsia="lv-LV"/>
              </w:rPr>
            </w:pPr>
            <w:r w:rsidRPr="00C55FF4">
              <w:rPr>
                <w:bCs/>
                <w:color w:val="000000"/>
                <w:lang w:eastAsia="lv-LV"/>
              </w:rPr>
              <w:t>E</w:t>
            </w:r>
            <w:r w:rsidR="00976AF6">
              <w:rPr>
                <w:bCs/>
                <w:color w:val="000000"/>
                <w:lang w:eastAsia="lv-LV"/>
              </w:rPr>
              <w:t>l</w:t>
            </w:r>
            <w:r w:rsidRPr="00C55FF4">
              <w:rPr>
                <w:bCs/>
                <w:color w:val="000000"/>
                <w:lang w:eastAsia="lv-LV"/>
              </w:rPr>
              <w:t>ektroenerģijas piegādes laika zonas</w:t>
            </w:r>
          </w:p>
        </w:tc>
        <w:tc>
          <w:tcPr>
            <w:tcW w:w="3543" w:type="dxa"/>
            <w:gridSpan w:val="2"/>
            <w:shd w:val="clear" w:color="auto" w:fill="F2F2F2" w:themeFill="background1" w:themeFillShade="F2"/>
            <w:hideMark/>
          </w:tcPr>
          <w:p w:rsidR="009D6B71" w:rsidRPr="00C55FF4" w:rsidRDefault="009D6B71" w:rsidP="00F7331B">
            <w:pPr>
              <w:jc w:val="center"/>
              <w:rPr>
                <w:bCs/>
                <w:color w:val="000000"/>
                <w:lang w:eastAsia="lv-LV"/>
              </w:rPr>
            </w:pPr>
            <w:r w:rsidRPr="00C55FF4">
              <w:rPr>
                <w:bCs/>
                <w:color w:val="000000"/>
                <w:lang w:eastAsia="lv-LV"/>
              </w:rPr>
              <w:t>Pro</w:t>
            </w:r>
            <w:r>
              <w:rPr>
                <w:bCs/>
                <w:color w:val="000000"/>
                <w:lang w:eastAsia="lv-LV"/>
              </w:rPr>
              <w:t xml:space="preserve">gnozējošais </w:t>
            </w:r>
            <w:r w:rsidRPr="00C55FF4">
              <w:rPr>
                <w:bCs/>
                <w:color w:val="000000"/>
                <w:lang w:eastAsia="lv-LV"/>
              </w:rPr>
              <w:t xml:space="preserve">elektroenerģijas patēriņš (kWh) Līguma izpildes periodā – </w:t>
            </w:r>
            <w:r>
              <w:rPr>
                <w:bCs/>
                <w:color w:val="000000"/>
                <w:lang w:eastAsia="lv-LV"/>
              </w:rPr>
              <w:t>1</w:t>
            </w:r>
            <w:r w:rsidRPr="00C55FF4">
              <w:rPr>
                <w:bCs/>
                <w:color w:val="000000"/>
                <w:lang w:eastAsia="lv-LV"/>
              </w:rPr>
              <w:t>2 mēneši</w:t>
            </w:r>
          </w:p>
        </w:tc>
      </w:tr>
      <w:tr w:rsidR="009D6B71" w:rsidRPr="007620C7" w:rsidTr="00976AF6">
        <w:trPr>
          <w:trHeight w:val="600"/>
        </w:trPr>
        <w:tc>
          <w:tcPr>
            <w:tcW w:w="680" w:type="dxa"/>
            <w:gridSpan w:val="2"/>
            <w:noWrap/>
            <w:hideMark/>
          </w:tcPr>
          <w:p w:rsidR="009D6B71" w:rsidRPr="007620C7" w:rsidRDefault="009D6B71" w:rsidP="00F7331B">
            <w:pPr>
              <w:jc w:val="center"/>
              <w:rPr>
                <w:color w:val="000000"/>
                <w:lang w:eastAsia="lv-LV"/>
              </w:rPr>
            </w:pPr>
            <w:r w:rsidRPr="007620C7">
              <w:rPr>
                <w:color w:val="000000"/>
                <w:lang w:eastAsia="lv-LV"/>
              </w:rPr>
              <w:t>1.</w:t>
            </w:r>
          </w:p>
        </w:tc>
        <w:tc>
          <w:tcPr>
            <w:tcW w:w="4707" w:type="dxa"/>
            <w:gridSpan w:val="3"/>
            <w:hideMark/>
          </w:tcPr>
          <w:p w:rsidR="009D6B71" w:rsidRPr="007620C7" w:rsidRDefault="009D6B71" w:rsidP="00F7331B">
            <w:pPr>
              <w:rPr>
                <w:color w:val="000000"/>
                <w:lang w:eastAsia="lv-LV"/>
              </w:rPr>
            </w:pPr>
            <w:r w:rsidRPr="007620C7">
              <w:rPr>
                <w:b/>
                <w:bCs/>
                <w:color w:val="000000"/>
                <w:lang w:eastAsia="lv-LV"/>
              </w:rPr>
              <w:t>Viena laika zona</w:t>
            </w:r>
            <w:r w:rsidRPr="007620C7">
              <w:rPr>
                <w:color w:val="000000"/>
                <w:lang w:eastAsia="lv-LV"/>
              </w:rPr>
              <w:t xml:space="preserve"> (visas dienas, 24 stundas)</w:t>
            </w:r>
          </w:p>
        </w:tc>
        <w:tc>
          <w:tcPr>
            <w:tcW w:w="3543" w:type="dxa"/>
            <w:gridSpan w:val="2"/>
            <w:hideMark/>
          </w:tcPr>
          <w:p w:rsidR="009D6B71" w:rsidRPr="007620C7" w:rsidRDefault="009D6B71" w:rsidP="00F7331B">
            <w:pPr>
              <w:jc w:val="center"/>
              <w:rPr>
                <w:color w:val="000000"/>
                <w:lang w:eastAsia="lv-LV"/>
              </w:rPr>
            </w:pPr>
            <w:r>
              <w:rPr>
                <w:color w:val="000000"/>
                <w:lang w:eastAsia="lv-LV"/>
              </w:rPr>
              <w:t>700 000</w:t>
            </w:r>
          </w:p>
        </w:tc>
      </w:tr>
      <w:tr w:rsidR="00976AF6" w:rsidRPr="00976AF6" w:rsidTr="00976AF6">
        <w:tc>
          <w:tcPr>
            <w:tcW w:w="8930" w:type="dxa"/>
            <w:gridSpan w:val="7"/>
            <w:shd w:val="clear" w:color="auto" w:fill="F2F2F2" w:themeFill="background1" w:themeFillShade="F2"/>
          </w:tcPr>
          <w:p w:rsidR="00976AF6" w:rsidRPr="00976AF6" w:rsidRDefault="00976AF6" w:rsidP="00F7331B">
            <w:pPr>
              <w:spacing w:before="240"/>
              <w:jc w:val="center"/>
              <w:rPr>
                <w:lang w:eastAsia="lv-LV"/>
              </w:rPr>
            </w:pPr>
            <w:bookmarkStart w:id="10" w:name="_Ref427674305"/>
            <w:bookmarkStart w:id="11" w:name="_Ref381944318"/>
            <w:r w:rsidRPr="00976AF6">
              <w:rPr>
                <w:lang w:eastAsia="lv-LV"/>
              </w:rPr>
              <w:t>Patērētās elektroenerģijas sadalījums pa transformatoru stacijām</w:t>
            </w:r>
          </w:p>
        </w:tc>
      </w:tr>
      <w:tr w:rsidR="009D6B71" w:rsidRPr="00685477" w:rsidTr="00976AF6">
        <w:trPr>
          <w:trHeight w:val="315"/>
        </w:trPr>
        <w:tc>
          <w:tcPr>
            <w:tcW w:w="567" w:type="dxa"/>
            <w:noWrap/>
          </w:tcPr>
          <w:p w:rsidR="009D6B71" w:rsidRPr="00685477" w:rsidRDefault="009D6B71" w:rsidP="00F7331B">
            <w:pPr>
              <w:jc w:val="center"/>
            </w:pPr>
            <w:r w:rsidRPr="00685477">
              <w:t>N.  p.  k.</w:t>
            </w:r>
          </w:p>
        </w:tc>
        <w:tc>
          <w:tcPr>
            <w:tcW w:w="2977" w:type="dxa"/>
            <w:gridSpan w:val="2"/>
            <w:noWrap/>
          </w:tcPr>
          <w:p w:rsidR="009D6B71" w:rsidRPr="00685477" w:rsidRDefault="009D6B71" w:rsidP="00F7331B">
            <w:pPr>
              <w:jc w:val="center"/>
            </w:pPr>
            <w:r>
              <w:t xml:space="preserve">TP  </w:t>
            </w:r>
            <w:r w:rsidRPr="00685477">
              <w:t>adrese</w:t>
            </w:r>
          </w:p>
        </w:tc>
        <w:tc>
          <w:tcPr>
            <w:tcW w:w="1701" w:type="dxa"/>
            <w:noWrap/>
          </w:tcPr>
          <w:p w:rsidR="009D6B71" w:rsidRPr="00685477" w:rsidRDefault="009D6B71" w:rsidP="00F7331B">
            <w:pPr>
              <w:jc w:val="center"/>
            </w:pPr>
            <w:r w:rsidRPr="00685477">
              <w:t>Ievada aizsardzības automāta strāvas lielums (A)</w:t>
            </w:r>
          </w:p>
        </w:tc>
        <w:tc>
          <w:tcPr>
            <w:tcW w:w="850" w:type="dxa"/>
            <w:gridSpan w:val="2"/>
            <w:noWrap/>
          </w:tcPr>
          <w:p w:rsidR="009D6B71" w:rsidRPr="00685477" w:rsidRDefault="009D6B71" w:rsidP="00F7331B">
            <w:pPr>
              <w:jc w:val="center"/>
            </w:pPr>
            <w:r w:rsidRPr="00685477">
              <w:t>Fāžu skaits</w:t>
            </w:r>
          </w:p>
        </w:tc>
        <w:tc>
          <w:tcPr>
            <w:tcW w:w="2835" w:type="dxa"/>
          </w:tcPr>
          <w:p w:rsidR="009D6B71" w:rsidRPr="00685477" w:rsidRDefault="009D6B71" w:rsidP="00F7331B">
            <w:pPr>
              <w:jc w:val="center"/>
            </w:pPr>
            <w:r>
              <w:t>2017/2018</w:t>
            </w:r>
            <w:r w:rsidRPr="00685477">
              <w:t>.g. patēriņš</w:t>
            </w:r>
            <w:r>
              <w:t xml:space="preserve"> (01.06.2017- 31.05.2018</w:t>
            </w:r>
            <w:r w:rsidRPr="00685477">
              <w:t xml:space="preserve"> (kWh)</w:t>
            </w:r>
          </w:p>
        </w:tc>
      </w:tr>
      <w:tr w:rsidR="009D6B71" w:rsidRPr="00340EDC" w:rsidTr="00976AF6">
        <w:trPr>
          <w:trHeight w:val="548"/>
        </w:trPr>
        <w:tc>
          <w:tcPr>
            <w:tcW w:w="567" w:type="dxa"/>
            <w:noWrap/>
            <w:hideMark/>
          </w:tcPr>
          <w:p w:rsidR="009D6B71" w:rsidRPr="00504248" w:rsidRDefault="009D6B71" w:rsidP="00F7331B">
            <w:pPr>
              <w:jc w:val="center"/>
            </w:pPr>
            <w:r w:rsidRPr="00504248">
              <w:t>1.</w:t>
            </w:r>
          </w:p>
        </w:tc>
        <w:tc>
          <w:tcPr>
            <w:tcW w:w="2977" w:type="dxa"/>
            <w:gridSpan w:val="2"/>
            <w:noWrap/>
            <w:hideMark/>
          </w:tcPr>
          <w:p w:rsidR="009D6B71" w:rsidRPr="00504248" w:rsidRDefault="009D6B71" w:rsidP="00F7331B">
            <w:pPr>
              <w:rPr>
                <w:color w:val="000000"/>
              </w:rPr>
            </w:pPr>
            <w:r>
              <w:rPr>
                <w:color w:val="000000"/>
              </w:rPr>
              <w:t>TP-1058; Jelgava, Filozofu 69E</w:t>
            </w:r>
          </w:p>
        </w:tc>
        <w:tc>
          <w:tcPr>
            <w:tcW w:w="1701" w:type="dxa"/>
            <w:noWrap/>
            <w:hideMark/>
          </w:tcPr>
          <w:p w:rsidR="009D6B71" w:rsidRPr="00504248" w:rsidRDefault="009D6B71" w:rsidP="00F7331B">
            <w:pPr>
              <w:jc w:val="center"/>
              <w:rPr>
                <w:color w:val="000000"/>
              </w:rPr>
            </w:pPr>
            <w:r>
              <w:rPr>
                <w:color w:val="000000"/>
              </w:rPr>
              <w:t>400</w:t>
            </w:r>
          </w:p>
        </w:tc>
        <w:tc>
          <w:tcPr>
            <w:tcW w:w="850" w:type="dxa"/>
            <w:gridSpan w:val="2"/>
            <w:noWrap/>
            <w:hideMark/>
          </w:tcPr>
          <w:p w:rsidR="009D6B71" w:rsidRPr="00504248" w:rsidRDefault="009D6B71" w:rsidP="00F7331B">
            <w:pPr>
              <w:jc w:val="center"/>
              <w:rPr>
                <w:color w:val="000000"/>
              </w:rPr>
            </w:pPr>
            <w:r w:rsidRPr="00504248">
              <w:rPr>
                <w:color w:val="000000"/>
              </w:rPr>
              <w:t>3</w:t>
            </w:r>
          </w:p>
        </w:tc>
        <w:tc>
          <w:tcPr>
            <w:tcW w:w="2835" w:type="dxa"/>
          </w:tcPr>
          <w:p w:rsidR="009D6B71" w:rsidRPr="00494ECF" w:rsidRDefault="009D6B71" w:rsidP="00F7331B">
            <w:pPr>
              <w:jc w:val="center"/>
              <w:rPr>
                <w:bCs/>
                <w:color w:val="000000"/>
              </w:rPr>
            </w:pPr>
            <w:r w:rsidRPr="00494ECF">
              <w:rPr>
                <w:bCs/>
                <w:color w:val="000000"/>
              </w:rPr>
              <w:t>317 615</w:t>
            </w:r>
          </w:p>
        </w:tc>
      </w:tr>
      <w:tr w:rsidR="009D6B71" w:rsidRPr="00340EDC" w:rsidTr="00976AF6">
        <w:trPr>
          <w:trHeight w:val="548"/>
        </w:trPr>
        <w:tc>
          <w:tcPr>
            <w:tcW w:w="567" w:type="dxa"/>
            <w:noWrap/>
            <w:hideMark/>
          </w:tcPr>
          <w:p w:rsidR="009D6B71" w:rsidRPr="00504248" w:rsidRDefault="009D6B71" w:rsidP="00F7331B">
            <w:pPr>
              <w:jc w:val="center"/>
            </w:pPr>
            <w:r w:rsidRPr="00504248">
              <w:t>2.</w:t>
            </w:r>
          </w:p>
        </w:tc>
        <w:tc>
          <w:tcPr>
            <w:tcW w:w="2977" w:type="dxa"/>
            <w:gridSpan w:val="2"/>
            <w:noWrap/>
            <w:hideMark/>
          </w:tcPr>
          <w:p w:rsidR="009D6B71" w:rsidRPr="00504248" w:rsidRDefault="009D6B71" w:rsidP="00F7331B">
            <w:pPr>
              <w:rPr>
                <w:color w:val="000000"/>
              </w:rPr>
            </w:pPr>
            <w:r>
              <w:rPr>
                <w:color w:val="000000"/>
              </w:rPr>
              <w:t>TP- 1059; Jelgava, Filozofu 69D</w:t>
            </w:r>
          </w:p>
        </w:tc>
        <w:tc>
          <w:tcPr>
            <w:tcW w:w="1701" w:type="dxa"/>
            <w:noWrap/>
            <w:hideMark/>
          </w:tcPr>
          <w:p w:rsidR="009D6B71" w:rsidRPr="00504248" w:rsidRDefault="009D6B71" w:rsidP="00F7331B">
            <w:pPr>
              <w:jc w:val="center"/>
              <w:rPr>
                <w:color w:val="000000"/>
              </w:rPr>
            </w:pPr>
            <w:r>
              <w:rPr>
                <w:color w:val="000000"/>
              </w:rPr>
              <w:t>400</w:t>
            </w:r>
          </w:p>
        </w:tc>
        <w:tc>
          <w:tcPr>
            <w:tcW w:w="850" w:type="dxa"/>
            <w:gridSpan w:val="2"/>
            <w:noWrap/>
            <w:hideMark/>
          </w:tcPr>
          <w:p w:rsidR="009D6B71" w:rsidRPr="00504248" w:rsidRDefault="009D6B71" w:rsidP="00F7331B">
            <w:pPr>
              <w:jc w:val="center"/>
              <w:rPr>
                <w:color w:val="000000"/>
              </w:rPr>
            </w:pPr>
            <w:r w:rsidRPr="00504248">
              <w:rPr>
                <w:color w:val="000000"/>
              </w:rPr>
              <w:t>3</w:t>
            </w:r>
          </w:p>
        </w:tc>
        <w:tc>
          <w:tcPr>
            <w:tcW w:w="2835" w:type="dxa"/>
          </w:tcPr>
          <w:p w:rsidR="009D6B71" w:rsidRPr="00494ECF" w:rsidRDefault="009D6B71" w:rsidP="00F7331B">
            <w:pPr>
              <w:jc w:val="center"/>
              <w:rPr>
                <w:bCs/>
                <w:color w:val="000000"/>
              </w:rPr>
            </w:pPr>
            <w:r w:rsidRPr="00494ECF">
              <w:rPr>
                <w:bCs/>
                <w:color w:val="000000"/>
              </w:rPr>
              <w:t>281 450</w:t>
            </w:r>
          </w:p>
        </w:tc>
      </w:tr>
      <w:tr w:rsidR="009D6B71" w:rsidRPr="00340EDC" w:rsidTr="00976AF6">
        <w:trPr>
          <w:trHeight w:val="548"/>
        </w:trPr>
        <w:tc>
          <w:tcPr>
            <w:tcW w:w="567" w:type="dxa"/>
            <w:noWrap/>
            <w:hideMark/>
          </w:tcPr>
          <w:p w:rsidR="009D6B71" w:rsidRPr="00504248" w:rsidRDefault="009D6B71" w:rsidP="00F7331B">
            <w:pPr>
              <w:jc w:val="center"/>
            </w:pPr>
            <w:r>
              <w:t>3</w:t>
            </w:r>
            <w:r w:rsidRPr="00504248">
              <w:t>.</w:t>
            </w:r>
          </w:p>
        </w:tc>
        <w:tc>
          <w:tcPr>
            <w:tcW w:w="2977" w:type="dxa"/>
            <w:gridSpan w:val="2"/>
            <w:noWrap/>
            <w:hideMark/>
          </w:tcPr>
          <w:p w:rsidR="009D6B71" w:rsidRPr="00504248" w:rsidRDefault="009D6B71" w:rsidP="00F7331B">
            <w:pPr>
              <w:rPr>
                <w:color w:val="000000"/>
              </w:rPr>
            </w:pPr>
            <w:r>
              <w:rPr>
                <w:color w:val="000000"/>
              </w:rPr>
              <w:t>TP- 1016; Jelgava, Filozofu 69F</w:t>
            </w:r>
          </w:p>
        </w:tc>
        <w:tc>
          <w:tcPr>
            <w:tcW w:w="1701" w:type="dxa"/>
            <w:noWrap/>
            <w:hideMark/>
          </w:tcPr>
          <w:p w:rsidR="009D6B71" w:rsidRPr="00504248" w:rsidRDefault="009D6B71" w:rsidP="00F7331B">
            <w:pPr>
              <w:jc w:val="center"/>
              <w:rPr>
                <w:color w:val="000000"/>
              </w:rPr>
            </w:pPr>
            <w:r>
              <w:rPr>
                <w:color w:val="000000"/>
              </w:rPr>
              <w:t>160</w:t>
            </w:r>
          </w:p>
        </w:tc>
        <w:tc>
          <w:tcPr>
            <w:tcW w:w="850" w:type="dxa"/>
            <w:gridSpan w:val="2"/>
            <w:noWrap/>
            <w:hideMark/>
          </w:tcPr>
          <w:p w:rsidR="009D6B71" w:rsidRPr="00504248" w:rsidRDefault="009D6B71" w:rsidP="00F7331B">
            <w:pPr>
              <w:jc w:val="center"/>
              <w:rPr>
                <w:color w:val="000000"/>
              </w:rPr>
            </w:pPr>
            <w:r w:rsidRPr="00504248">
              <w:rPr>
                <w:color w:val="000000"/>
              </w:rPr>
              <w:t>3</w:t>
            </w:r>
          </w:p>
        </w:tc>
        <w:tc>
          <w:tcPr>
            <w:tcW w:w="2835" w:type="dxa"/>
          </w:tcPr>
          <w:p w:rsidR="009D6B71" w:rsidRPr="00494ECF" w:rsidRDefault="009D6B71" w:rsidP="00F7331B">
            <w:pPr>
              <w:jc w:val="center"/>
              <w:rPr>
                <w:bCs/>
                <w:color w:val="000000"/>
              </w:rPr>
            </w:pPr>
            <w:r w:rsidRPr="00494ECF">
              <w:rPr>
                <w:bCs/>
                <w:color w:val="000000"/>
              </w:rPr>
              <w:t>74 692</w:t>
            </w:r>
          </w:p>
        </w:tc>
      </w:tr>
      <w:bookmarkEnd w:id="10"/>
      <w:bookmarkEnd w:id="11"/>
    </w:tbl>
    <w:p w:rsidR="00F7331B" w:rsidRDefault="00F7331B" w:rsidP="00F7331B">
      <w:pPr>
        <w:keepNext/>
        <w:spacing w:after="0" w:line="240" w:lineRule="auto"/>
        <w:jc w:val="center"/>
      </w:pPr>
    </w:p>
    <w:p w:rsidR="00976AF6" w:rsidRDefault="00976AF6" w:rsidP="00F7331B">
      <w:pPr>
        <w:keepNext/>
        <w:spacing w:line="240" w:lineRule="auto"/>
        <w:jc w:val="center"/>
      </w:pPr>
      <w:r>
        <w:t>VSIA “Slimnīca “Ģintermuiža”” elektrību patērējošie objekti</w:t>
      </w:r>
    </w:p>
    <w:tbl>
      <w:tblPr>
        <w:tblW w:w="8930" w:type="dxa"/>
        <w:tblInd w:w="137" w:type="dxa"/>
        <w:tblLook w:val="04A0" w:firstRow="1" w:lastRow="0" w:firstColumn="1" w:lastColumn="0" w:noHBand="0" w:noVBand="1"/>
      </w:tblPr>
      <w:tblGrid>
        <w:gridCol w:w="2663"/>
        <w:gridCol w:w="3432"/>
        <w:gridCol w:w="2835"/>
      </w:tblGrid>
      <w:tr w:rsidR="00F7331B" w:rsidRPr="00F7331B" w:rsidTr="00F7331B">
        <w:trPr>
          <w:trHeight w:val="799"/>
        </w:trPr>
        <w:tc>
          <w:tcPr>
            <w:tcW w:w="266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vAlign w:val="center"/>
            <w:hideMark/>
          </w:tcPr>
          <w:p w:rsidR="00F7331B" w:rsidRPr="00F7331B" w:rsidRDefault="00F7331B" w:rsidP="00F7331B">
            <w:pPr>
              <w:spacing w:after="0" w:line="240" w:lineRule="auto"/>
              <w:jc w:val="center"/>
              <w:rPr>
                <w:rFonts w:ascii="Calibri" w:eastAsia="Times New Roman" w:hAnsi="Calibri" w:cs="Calibri"/>
                <w:b/>
                <w:bCs/>
                <w:color w:val="000000"/>
                <w:lang w:eastAsia="lv-LV"/>
              </w:rPr>
            </w:pPr>
            <w:r w:rsidRPr="00F7331B">
              <w:rPr>
                <w:rFonts w:ascii="Calibri" w:eastAsia="Times New Roman" w:hAnsi="Calibri" w:cs="Calibri"/>
                <w:b/>
                <w:bCs/>
                <w:color w:val="000000"/>
                <w:lang w:eastAsia="lv-LV"/>
              </w:rPr>
              <w:t>Adrese</w:t>
            </w:r>
          </w:p>
        </w:tc>
        <w:tc>
          <w:tcPr>
            <w:tcW w:w="3432" w:type="dxa"/>
            <w:tcBorders>
              <w:top w:val="single" w:sz="4" w:space="0" w:color="000000"/>
              <w:left w:val="nil"/>
              <w:bottom w:val="single" w:sz="4" w:space="0" w:color="000000"/>
              <w:right w:val="single" w:sz="4" w:space="0" w:color="000000"/>
            </w:tcBorders>
            <w:shd w:val="clear" w:color="auto" w:fill="F2F2F2" w:themeFill="background1" w:themeFillShade="F2"/>
            <w:noWrap/>
            <w:vAlign w:val="center"/>
            <w:hideMark/>
          </w:tcPr>
          <w:p w:rsidR="00F7331B" w:rsidRPr="00F7331B" w:rsidRDefault="00F7331B" w:rsidP="00F7331B">
            <w:pPr>
              <w:spacing w:after="0" w:line="240" w:lineRule="auto"/>
              <w:jc w:val="center"/>
              <w:rPr>
                <w:rFonts w:ascii="Calibri" w:eastAsia="Times New Roman" w:hAnsi="Calibri" w:cs="Calibri"/>
                <w:b/>
                <w:bCs/>
                <w:color w:val="000000"/>
                <w:lang w:eastAsia="lv-LV"/>
              </w:rPr>
            </w:pPr>
            <w:r w:rsidRPr="00F7331B">
              <w:rPr>
                <w:rFonts w:ascii="Calibri" w:eastAsia="Times New Roman" w:hAnsi="Calibri" w:cs="Calibri"/>
                <w:b/>
                <w:bCs/>
                <w:color w:val="000000"/>
                <w:lang w:eastAsia="lv-LV"/>
              </w:rPr>
              <w:t>Objekta tips</w:t>
            </w:r>
          </w:p>
        </w:tc>
        <w:tc>
          <w:tcPr>
            <w:tcW w:w="2835" w:type="dxa"/>
            <w:tcBorders>
              <w:top w:val="single" w:sz="4" w:space="0" w:color="000000"/>
              <w:left w:val="nil"/>
              <w:bottom w:val="single" w:sz="4" w:space="0" w:color="000000"/>
              <w:right w:val="single" w:sz="4" w:space="0" w:color="000000"/>
            </w:tcBorders>
            <w:shd w:val="clear" w:color="auto" w:fill="F2F2F2" w:themeFill="background1" w:themeFillShade="F2"/>
            <w:noWrap/>
            <w:vAlign w:val="center"/>
            <w:hideMark/>
          </w:tcPr>
          <w:p w:rsidR="00F7331B" w:rsidRPr="00F7331B" w:rsidRDefault="00F7331B" w:rsidP="00F7331B">
            <w:pPr>
              <w:spacing w:after="0" w:line="240" w:lineRule="auto"/>
              <w:jc w:val="center"/>
              <w:rPr>
                <w:rFonts w:ascii="Calibri" w:eastAsia="Times New Roman" w:hAnsi="Calibri" w:cs="Calibri"/>
                <w:b/>
                <w:bCs/>
                <w:color w:val="000000"/>
                <w:lang w:eastAsia="lv-LV"/>
              </w:rPr>
            </w:pPr>
            <w:r w:rsidRPr="00F7331B">
              <w:rPr>
                <w:rFonts w:ascii="Calibri" w:eastAsia="Times New Roman" w:hAnsi="Calibri" w:cs="Calibri"/>
                <w:b/>
                <w:bCs/>
                <w:color w:val="000000"/>
                <w:lang w:eastAsia="lv-LV"/>
              </w:rPr>
              <w:t>Skaitītāja Nr.</w:t>
            </w:r>
          </w:p>
        </w:tc>
      </w:tr>
      <w:tr w:rsidR="00F7331B" w:rsidRPr="00F7331B" w:rsidTr="00F7331B">
        <w:trPr>
          <w:trHeight w:val="300"/>
        </w:trPr>
        <w:tc>
          <w:tcPr>
            <w:tcW w:w="2663" w:type="dxa"/>
            <w:tcBorders>
              <w:top w:val="nil"/>
              <w:left w:val="single" w:sz="4" w:space="0" w:color="000000"/>
              <w:bottom w:val="single" w:sz="4" w:space="0" w:color="000000"/>
              <w:right w:val="single" w:sz="4" w:space="0" w:color="000000"/>
            </w:tcBorders>
            <w:shd w:val="clear" w:color="auto" w:fill="auto"/>
            <w:noWrap/>
            <w:vAlign w:val="bottom"/>
            <w:hideMark/>
          </w:tcPr>
          <w:p w:rsidR="00F7331B" w:rsidRPr="00F7331B" w:rsidRDefault="00F7331B" w:rsidP="00F7331B">
            <w:pPr>
              <w:spacing w:after="0" w:line="240" w:lineRule="auto"/>
              <w:rPr>
                <w:rFonts w:ascii="Calibri" w:eastAsia="Times New Roman" w:hAnsi="Calibri" w:cs="Calibri"/>
                <w:color w:val="000000"/>
                <w:lang w:eastAsia="lv-LV"/>
              </w:rPr>
            </w:pPr>
            <w:r w:rsidRPr="00F7331B">
              <w:rPr>
                <w:rFonts w:ascii="Calibri" w:eastAsia="Times New Roman" w:hAnsi="Calibri" w:cs="Calibri"/>
                <w:color w:val="000000"/>
                <w:lang w:eastAsia="lv-LV"/>
              </w:rPr>
              <w:t>Filozofu iela 69, Jelgava</w:t>
            </w:r>
          </w:p>
        </w:tc>
        <w:tc>
          <w:tcPr>
            <w:tcW w:w="3432" w:type="dxa"/>
            <w:tcBorders>
              <w:top w:val="nil"/>
              <w:left w:val="nil"/>
              <w:bottom w:val="single" w:sz="4" w:space="0" w:color="000000"/>
              <w:right w:val="single" w:sz="4" w:space="0" w:color="000000"/>
            </w:tcBorders>
            <w:shd w:val="clear" w:color="auto" w:fill="auto"/>
            <w:noWrap/>
            <w:vAlign w:val="bottom"/>
            <w:hideMark/>
          </w:tcPr>
          <w:p w:rsidR="00F7331B" w:rsidRPr="00F7331B" w:rsidRDefault="00F7331B" w:rsidP="00F7331B">
            <w:pPr>
              <w:spacing w:after="0" w:line="240" w:lineRule="auto"/>
              <w:rPr>
                <w:rFonts w:ascii="Calibri" w:eastAsia="Times New Roman" w:hAnsi="Calibri" w:cs="Calibri"/>
                <w:color w:val="000000"/>
                <w:lang w:eastAsia="lv-LV"/>
              </w:rPr>
            </w:pPr>
            <w:r w:rsidRPr="00F7331B">
              <w:rPr>
                <w:rFonts w:ascii="Calibri" w:eastAsia="Times New Roman" w:hAnsi="Calibri" w:cs="Calibri"/>
                <w:color w:val="000000"/>
                <w:lang w:eastAsia="lv-LV"/>
              </w:rPr>
              <w:t>SLIMNĪCAS KORPUSS</w:t>
            </w:r>
          </w:p>
        </w:tc>
        <w:tc>
          <w:tcPr>
            <w:tcW w:w="2835" w:type="dxa"/>
            <w:tcBorders>
              <w:top w:val="nil"/>
              <w:left w:val="nil"/>
              <w:bottom w:val="single" w:sz="4" w:space="0" w:color="000000"/>
              <w:right w:val="single" w:sz="4" w:space="0" w:color="000000"/>
            </w:tcBorders>
            <w:shd w:val="clear" w:color="auto" w:fill="auto"/>
            <w:noWrap/>
            <w:vAlign w:val="bottom"/>
            <w:hideMark/>
          </w:tcPr>
          <w:p w:rsidR="00F7331B" w:rsidRPr="00F7331B" w:rsidRDefault="00F7331B" w:rsidP="00F7331B">
            <w:pPr>
              <w:spacing w:after="0" w:line="240" w:lineRule="auto"/>
              <w:rPr>
                <w:rFonts w:ascii="Calibri" w:eastAsia="Times New Roman" w:hAnsi="Calibri" w:cs="Calibri"/>
                <w:color w:val="000000"/>
                <w:lang w:eastAsia="lv-LV"/>
              </w:rPr>
            </w:pPr>
            <w:r w:rsidRPr="00F7331B">
              <w:rPr>
                <w:rFonts w:ascii="Calibri" w:eastAsia="Times New Roman" w:hAnsi="Calibri" w:cs="Calibri"/>
                <w:color w:val="000000"/>
                <w:lang w:eastAsia="lv-LV"/>
              </w:rPr>
              <w:t>209352</w:t>
            </w:r>
          </w:p>
        </w:tc>
      </w:tr>
      <w:tr w:rsidR="00F7331B" w:rsidRPr="00F7331B" w:rsidTr="00F7331B">
        <w:trPr>
          <w:trHeight w:val="300"/>
        </w:trPr>
        <w:tc>
          <w:tcPr>
            <w:tcW w:w="2663" w:type="dxa"/>
            <w:tcBorders>
              <w:top w:val="nil"/>
              <w:left w:val="single" w:sz="4" w:space="0" w:color="000000"/>
              <w:bottom w:val="single" w:sz="4" w:space="0" w:color="000000"/>
              <w:right w:val="single" w:sz="4" w:space="0" w:color="000000"/>
            </w:tcBorders>
            <w:shd w:val="clear" w:color="auto" w:fill="auto"/>
            <w:noWrap/>
            <w:vAlign w:val="bottom"/>
            <w:hideMark/>
          </w:tcPr>
          <w:p w:rsidR="00F7331B" w:rsidRPr="00F7331B" w:rsidRDefault="00F7331B" w:rsidP="00F7331B">
            <w:pPr>
              <w:spacing w:after="0" w:line="240" w:lineRule="auto"/>
              <w:rPr>
                <w:rFonts w:ascii="Calibri" w:eastAsia="Times New Roman" w:hAnsi="Calibri" w:cs="Calibri"/>
                <w:color w:val="000000"/>
                <w:lang w:eastAsia="lv-LV"/>
              </w:rPr>
            </w:pPr>
            <w:r w:rsidRPr="00F7331B">
              <w:rPr>
                <w:rFonts w:ascii="Calibri" w:eastAsia="Times New Roman" w:hAnsi="Calibri" w:cs="Calibri"/>
                <w:color w:val="000000"/>
                <w:lang w:eastAsia="lv-LV"/>
              </w:rPr>
              <w:t>Filozofu iela 69, Jelgava</w:t>
            </w:r>
          </w:p>
        </w:tc>
        <w:tc>
          <w:tcPr>
            <w:tcW w:w="3432" w:type="dxa"/>
            <w:tcBorders>
              <w:top w:val="nil"/>
              <w:left w:val="nil"/>
              <w:bottom w:val="single" w:sz="4" w:space="0" w:color="000000"/>
              <w:right w:val="single" w:sz="4" w:space="0" w:color="000000"/>
            </w:tcBorders>
            <w:shd w:val="clear" w:color="auto" w:fill="auto"/>
            <w:noWrap/>
            <w:vAlign w:val="bottom"/>
            <w:hideMark/>
          </w:tcPr>
          <w:p w:rsidR="00F7331B" w:rsidRPr="00F7331B" w:rsidRDefault="00F7331B" w:rsidP="00F7331B">
            <w:pPr>
              <w:spacing w:after="0" w:line="240" w:lineRule="auto"/>
              <w:rPr>
                <w:rFonts w:ascii="Calibri" w:eastAsia="Times New Roman" w:hAnsi="Calibri" w:cs="Calibri"/>
                <w:color w:val="000000"/>
                <w:lang w:eastAsia="lv-LV"/>
              </w:rPr>
            </w:pPr>
            <w:r w:rsidRPr="00F7331B">
              <w:rPr>
                <w:rFonts w:ascii="Calibri" w:eastAsia="Times New Roman" w:hAnsi="Calibri" w:cs="Calibri"/>
                <w:color w:val="000000"/>
                <w:lang w:eastAsia="lv-LV"/>
              </w:rPr>
              <w:t>SLIMNĪCAS KORPUSS</w:t>
            </w:r>
          </w:p>
        </w:tc>
        <w:tc>
          <w:tcPr>
            <w:tcW w:w="2835" w:type="dxa"/>
            <w:tcBorders>
              <w:top w:val="nil"/>
              <w:left w:val="nil"/>
              <w:bottom w:val="single" w:sz="4" w:space="0" w:color="000000"/>
              <w:right w:val="single" w:sz="4" w:space="0" w:color="000000"/>
            </w:tcBorders>
            <w:shd w:val="clear" w:color="auto" w:fill="auto"/>
            <w:noWrap/>
            <w:vAlign w:val="bottom"/>
            <w:hideMark/>
          </w:tcPr>
          <w:p w:rsidR="00F7331B" w:rsidRPr="00F7331B" w:rsidRDefault="00F7331B" w:rsidP="00F7331B">
            <w:pPr>
              <w:spacing w:after="0" w:line="240" w:lineRule="auto"/>
              <w:rPr>
                <w:rFonts w:ascii="Calibri" w:eastAsia="Times New Roman" w:hAnsi="Calibri" w:cs="Calibri"/>
                <w:color w:val="000000"/>
                <w:lang w:eastAsia="lv-LV"/>
              </w:rPr>
            </w:pPr>
            <w:r w:rsidRPr="00F7331B">
              <w:rPr>
                <w:rFonts w:ascii="Calibri" w:eastAsia="Times New Roman" w:hAnsi="Calibri" w:cs="Calibri"/>
                <w:color w:val="000000"/>
                <w:lang w:eastAsia="lv-LV"/>
              </w:rPr>
              <w:t>268126</w:t>
            </w:r>
          </w:p>
        </w:tc>
      </w:tr>
      <w:tr w:rsidR="00F7331B" w:rsidRPr="00F7331B" w:rsidTr="00F7331B">
        <w:trPr>
          <w:trHeight w:val="300"/>
        </w:trPr>
        <w:tc>
          <w:tcPr>
            <w:tcW w:w="2663" w:type="dxa"/>
            <w:tcBorders>
              <w:top w:val="nil"/>
              <w:left w:val="single" w:sz="4" w:space="0" w:color="000000"/>
              <w:bottom w:val="single" w:sz="4" w:space="0" w:color="000000"/>
              <w:right w:val="single" w:sz="4" w:space="0" w:color="000000"/>
            </w:tcBorders>
            <w:shd w:val="clear" w:color="auto" w:fill="auto"/>
            <w:noWrap/>
            <w:vAlign w:val="bottom"/>
            <w:hideMark/>
          </w:tcPr>
          <w:p w:rsidR="00F7331B" w:rsidRPr="00F7331B" w:rsidRDefault="00F7331B" w:rsidP="00F7331B">
            <w:pPr>
              <w:spacing w:after="0" w:line="240" w:lineRule="auto"/>
              <w:rPr>
                <w:rFonts w:ascii="Calibri" w:eastAsia="Times New Roman" w:hAnsi="Calibri" w:cs="Calibri"/>
                <w:color w:val="000000"/>
                <w:lang w:eastAsia="lv-LV"/>
              </w:rPr>
            </w:pPr>
            <w:r w:rsidRPr="00F7331B">
              <w:rPr>
                <w:rFonts w:ascii="Calibri" w:eastAsia="Times New Roman" w:hAnsi="Calibri" w:cs="Calibri"/>
                <w:color w:val="000000"/>
                <w:lang w:eastAsia="lv-LV"/>
              </w:rPr>
              <w:t>Filozofu iela 69, Jelgava</w:t>
            </w:r>
          </w:p>
        </w:tc>
        <w:tc>
          <w:tcPr>
            <w:tcW w:w="3432" w:type="dxa"/>
            <w:tcBorders>
              <w:top w:val="nil"/>
              <w:left w:val="nil"/>
              <w:bottom w:val="single" w:sz="4" w:space="0" w:color="000000"/>
              <w:right w:val="single" w:sz="4" w:space="0" w:color="000000"/>
            </w:tcBorders>
            <w:shd w:val="clear" w:color="auto" w:fill="auto"/>
            <w:noWrap/>
            <w:vAlign w:val="bottom"/>
            <w:hideMark/>
          </w:tcPr>
          <w:p w:rsidR="00F7331B" w:rsidRPr="00F7331B" w:rsidRDefault="00F7331B" w:rsidP="00F7331B">
            <w:pPr>
              <w:spacing w:after="0" w:line="240" w:lineRule="auto"/>
              <w:rPr>
                <w:rFonts w:ascii="Calibri" w:eastAsia="Times New Roman" w:hAnsi="Calibri" w:cs="Calibri"/>
                <w:color w:val="000000"/>
                <w:lang w:eastAsia="lv-LV"/>
              </w:rPr>
            </w:pPr>
            <w:r w:rsidRPr="00F7331B">
              <w:rPr>
                <w:rFonts w:ascii="Calibri" w:eastAsia="Times New Roman" w:hAnsi="Calibri" w:cs="Calibri"/>
                <w:color w:val="000000"/>
                <w:lang w:eastAsia="lv-LV"/>
              </w:rPr>
              <w:t>SLIMNĪCAS KORPUSS 1-2 REZERVE</w:t>
            </w:r>
          </w:p>
        </w:tc>
        <w:tc>
          <w:tcPr>
            <w:tcW w:w="2835" w:type="dxa"/>
            <w:tcBorders>
              <w:top w:val="nil"/>
              <w:left w:val="nil"/>
              <w:bottom w:val="single" w:sz="4" w:space="0" w:color="000000"/>
              <w:right w:val="single" w:sz="4" w:space="0" w:color="000000"/>
            </w:tcBorders>
            <w:shd w:val="clear" w:color="auto" w:fill="auto"/>
            <w:noWrap/>
            <w:vAlign w:val="bottom"/>
            <w:hideMark/>
          </w:tcPr>
          <w:p w:rsidR="00F7331B" w:rsidRPr="00F7331B" w:rsidRDefault="00F7331B" w:rsidP="00F7331B">
            <w:pPr>
              <w:spacing w:after="0" w:line="240" w:lineRule="auto"/>
              <w:rPr>
                <w:rFonts w:ascii="Calibri" w:eastAsia="Times New Roman" w:hAnsi="Calibri" w:cs="Calibri"/>
                <w:color w:val="000000"/>
                <w:lang w:eastAsia="lv-LV"/>
              </w:rPr>
            </w:pPr>
            <w:r w:rsidRPr="00F7331B">
              <w:rPr>
                <w:rFonts w:ascii="Calibri" w:eastAsia="Times New Roman" w:hAnsi="Calibri" w:cs="Calibri"/>
                <w:color w:val="000000"/>
                <w:lang w:eastAsia="lv-LV"/>
              </w:rPr>
              <w:t>01249744</w:t>
            </w:r>
          </w:p>
        </w:tc>
      </w:tr>
      <w:tr w:rsidR="00F7331B" w:rsidRPr="00F7331B" w:rsidTr="00F7331B">
        <w:trPr>
          <w:trHeight w:val="300"/>
        </w:trPr>
        <w:tc>
          <w:tcPr>
            <w:tcW w:w="2663" w:type="dxa"/>
            <w:tcBorders>
              <w:top w:val="nil"/>
              <w:left w:val="single" w:sz="4" w:space="0" w:color="000000"/>
              <w:bottom w:val="single" w:sz="4" w:space="0" w:color="000000"/>
              <w:right w:val="single" w:sz="4" w:space="0" w:color="000000"/>
            </w:tcBorders>
            <w:shd w:val="clear" w:color="auto" w:fill="auto"/>
            <w:noWrap/>
            <w:vAlign w:val="bottom"/>
            <w:hideMark/>
          </w:tcPr>
          <w:p w:rsidR="00F7331B" w:rsidRPr="00F7331B" w:rsidRDefault="00F7331B" w:rsidP="00F7331B">
            <w:pPr>
              <w:spacing w:after="0" w:line="240" w:lineRule="auto"/>
              <w:rPr>
                <w:rFonts w:ascii="Calibri" w:eastAsia="Times New Roman" w:hAnsi="Calibri" w:cs="Calibri"/>
                <w:color w:val="000000"/>
                <w:lang w:eastAsia="lv-LV"/>
              </w:rPr>
            </w:pPr>
            <w:r w:rsidRPr="00F7331B">
              <w:rPr>
                <w:rFonts w:ascii="Calibri" w:eastAsia="Times New Roman" w:hAnsi="Calibri" w:cs="Calibri"/>
                <w:color w:val="000000"/>
                <w:lang w:eastAsia="lv-LV"/>
              </w:rPr>
              <w:t>Filozofu iela 69, Jelgava</w:t>
            </w:r>
          </w:p>
        </w:tc>
        <w:tc>
          <w:tcPr>
            <w:tcW w:w="3432" w:type="dxa"/>
            <w:tcBorders>
              <w:top w:val="nil"/>
              <w:left w:val="nil"/>
              <w:bottom w:val="single" w:sz="4" w:space="0" w:color="000000"/>
              <w:right w:val="single" w:sz="4" w:space="0" w:color="000000"/>
            </w:tcBorders>
            <w:shd w:val="clear" w:color="auto" w:fill="auto"/>
            <w:noWrap/>
            <w:vAlign w:val="bottom"/>
            <w:hideMark/>
          </w:tcPr>
          <w:p w:rsidR="00F7331B" w:rsidRPr="00F7331B" w:rsidRDefault="00F7331B" w:rsidP="00F7331B">
            <w:pPr>
              <w:spacing w:after="0" w:line="240" w:lineRule="auto"/>
              <w:rPr>
                <w:rFonts w:ascii="Calibri" w:eastAsia="Times New Roman" w:hAnsi="Calibri" w:cs="Calibri"/>
                <w:color w:val="000000"/>
                <w:lang w:eastAsia="lv-LV"/>
              </w:rPr>
            </w:pPr>
            <w:r w:rsidRPr="00F7331B">
              <w:rPr>
                <w:rFonts w:ascii="Calibri" w:eastAsia="Times New Roman" w:hAnsi="Calibri" w:cs="Calibri"/>
                <w:color w:val="000000"/>
                <w:lang w:eastAsia="lv-LV"/>
              </w:rPr>
              <w:t>SLIMNĪCAS KORPUSS 1-2 REZERVE</w:t>
            </w:r>
          </w:p>
        </w:tc>
        <w:tc>
          <w:tcPr>
            <w:tcW w:w="2835" w:type="dxa"/>
            <w:tcBorders>
              <w:top w:val="nil"/>
              <w:left w:val="nil"/>
              <w:bottom w:val="single" w:sz="4" w:space="0" w:color="000000"/>
              <w:right w:val="single" w:sz="4" w:space="0" w:color="000000"/>
            </w:tcBorders>
            <w:shd w:val="clear" w:color="auto" w:fill="auto"/>
            <w:noWrap/>
            <w:vAlign w:val="bottom"/>
            <w:hideMark/>
          </w:tcPr>
          <w:p w:rsidR="00F7331B" w:rsidRPr="00F7331B" w:rsidRDefault="00F7331B" w:rsidP="00F7331B">
            <w:pPr>
              <w:spacing w:after="0" w:line="240" w:lineRule="auto"/>
              <w:rPr>
                <w:rFonts w:ascii="Calibri" w:eastAsia="Times New Roman" w:hAnsi="Calibri" w:cs="Calibri"/>
                <w:color w:val="000000"/>
                <w:lang w:eastAsia="lv-LV"/>
              </w:rPr>
            </w:pPr>
            <w:r w:rsidRPr="00F7331B">
              <w:rPr>
                <w:rFonts w:ascii="Calibri" w:eastAsia="Times New Roman" w:hAnsi="Calibri" w:cs="Calibri"/>
                <w:color w:val="000000"/>
                <w:lang w:eastAsia="lv-LV"/>
              </w:rPr>
              <w:t>01249744</w:t>
            </w:r>
          </w:p>
        </w:tc>
      </w:tr>
      <w:tr w:rsidR="00F7331B" w:rsidRPr="00F7331B" w:rsidTr="00F7331B">
        <w:trPr>
          <w:trHeight w:val="300"/>
        </w:trPr>
        <w:tc>
          <w:tcPr>
            <w:tcW w:w="2663" w:type="dxa"/>
            <w:tcBorders>
              <w:top w:val="nil"/>
              <w:left w:val="single" w:sz="4" w:space="0" w:color="000000"/>
              <w:bottom w:val="single" w:sz="4" w:space="0" w:color="000000"/>
              <w:right w:val="single" w:sz="4" w:space="0" w:color="000000"/>
            </w:tcBorders>
            <w:shd w:val="clear" w:color="auto" w:fill="auto"/>
            <w:noWrap/>
            <w:vAlign w:val="bottom"/>
            <w:hideMark/>
          </w:tcPr>
          <w:p w:rsidR="00F7331B" w:rsidRPr="00F7331B" w:rsidRDefault="00F7331B" w:rsidP="00F7331B">
            <w:pPr>
              <w:spacing w:after="0" w:line="240" w:lineRule="auto"/>
              <w:rPr>
                <w:rFonts w:ascii="Calibri" w:eastAsia="Times New Roman" w:hAnsi="Calibri" w:cs="Calibri"/>
                <w:color w:val="000000"/>
                <w:lang w:eastAsia="lv-LV"/>
              </w:rPr>
            </w:pPr>
            <w:r w:rsidRPr="00F7331B">
              <w:rPr>
                <w:rFonts w:ascii="Calibri" w:eastAsia="Times New Roman" w:hAnsi="Calibri" w:cs="Calibri"/>
                <w:color w:val="000000"/>
                <w:lang w:eastAsia="lv-LV"/>
              </w:rPr>
              <w:t>Filozofu iela 69, Jelgava</w:t>
            </w:r>
          </w:p>
        </w:tc>
        <w:tc>
          <w:tcPr>
            <w:tcW w:w="3432" w:type="dxa"/>
            <w:tcBorders>
              <w:top w:val="nil"/>
              <w:left w:val="nil"/>
              <w:bottom w:val="single" w:sz="4" w:space="0" w:color="000000"/>
              <w:right w:val="single" w:sz="4" w:space="0" w:color="000000"/>
            </w:tcBorders>
            <w:shd w:val="clear" w:color="auto" w:fill="auto"/>
            <w:noWrap/>
            <w:vAlign w:val="bottom"/>
            <w:hideMark/>
          </w:tcPr>
          <w:p w:rsidR="00F7331B" w:rsidRPr="00F7331B" w:rsidRDefault="00F7331B" w:rsidP="00F7331B">
            <w:pPr>
              <w:spacing w:after="0" w:line="240" w:lineRule="auto"/>
              <w:rPr>
                <w:rFonts w:ascii="Calibri" w:eastAsia="Times New Roman" w:hAnsi="Calibri" w:cs="Calibri"/>
                <w:color w:val="000000"/>
                <w:lang w:eastAsia="lv-LV"/>
              </w:rPr>
            </w:pPr>
            <w:r w:rsidRPr="00F7331B">
              <w:rPr>
                <w:rFonts w:ascii="Calibri" w:eastAsia="Times New Roman" w:hAnsi="Calibri" w:cs="Calibri"/>
                <w:color w:val="000000"/>
                <w:lang w:eastAsia="lv-LV"/>
              </w:rPr>
              <w:t>SLIMNĪCAS KORPUSS 1-2 REZERVE</w:t>
            </w:r>
          </w:p>
        </w:tc>
        <w:tc>
          <w:tcPr>
            <w:tcW w:w="2835" w:type="dxa"/>
            <w:tcBorders>
              <w:top w:val="nil"/>
              <w:left w:val="nil"/>
              <w:bottom w:val="single" w:sz="4" w:space="0" w:color="000000"/>
              <w:right w:val="single" w:sz="4" w:space="0" w:color="000000"/>
            </w:tcBorders>
            <w:shd w:val="clear" w:color="auto" w:fill="auto"/>
            <w:noWrap/>
            <w:vAlign w:val="bottom"/>
            <w:hideMark/>
          </w:tcPr>
          <w:p w:rsidR="00F7331B" w:rsidRPr="00F7331B" w:rsidRDefault="00F7331B" w:rsidP="00F7331B">
            <w:pPr>
              <w:spacing w:after="0" w:line="240" w:lineRule="auto"/>
              <w:rPr>
                <w:rFonts w:ascii="Calibri" w:eastAsia="Times New Roman" w:hAnsi="Calibri" w:cs="Calibri"/>
                <w:color w:val="000000"/>
                <w:lang w:eastAsia="lv-LV"/>
              </w:rPr>
            </w:pPr>
            <w:r w:rsidRPr="00F7331B">
              <w:rPr>
                <w:rFonts w:ascii="Calibri" w:eastAsia="Times New Roman" w:hAnsi="Calibri" w:cs="Calibri"/>
                <w:color w:val="000000"/>
                <w:lang w:eastAsia="lv-LV"/>
              </w:rPr>
              <w:t>01249744</w:t>
            </w:r>
          </w:p>
        </w:tc>
      </w:tr>
      <w:tr w:rsidR="00F7331B" w:rsidRPr="00F7331B" w:rsidTr="00F7331B">
        <w:trPr>
          <w:trHeight w:val="300"/>
        </w:trPr>
        <w:tc>
          <w:tcPr>
            <w:tcW w:w="2663" w:type="dxa"/>
            <w:tcBorders>
              <w:top w:val="nil"/>
              <w:left w:val="single" w:sz="4" w:space="0" w:color="000000"/>
              <w:bottom w:val="single" w:sz="4" w:space="0" w:color="000000"/>
              <w:right w:val="single" w:sz="4" w:space="0" w:color="000000"/>
            </w:tcBorders>
            <w:shd w:val="clear" w:color="auto" w:fill="auto"/>
            <w:noWrap/>
            <w:vAlign w:val="bottom"/>
            <w:hideMark/>
          </w:tcPr>
          <w:p w:rsidR="00F7331B" w:rsidRPr="00F7331B" w:rsidRDefault="00F7331B" w:rsidP="00F7331B">
            <w:pPr>
              <w:spacing w:after="0" w:line="240" w:lineRule="auto"/>
              <w:rPr>
                <w:rFonts w:ascii="Calibri" w:eastAsia="Times New Roman" w:hAnsi="Calibri" w:cs="Calibri"/>
                <w:color w:val="000000"/>
                <w:lang w:eastAsia="lv-LV"/>
              </w:rPr>
            </w:pPr>
            <w:r w:rsidRPr="00F7331B">
              <w:rPr>
                <w:rFonts w:ascii="Calibri" w:eastAsia="Times New Roman" w:hAnsi="Calibri" w:cs="Calibri"/>
                <w:color w:val="000000"/>
                <w:lang w:eastAsia="lv-LV"/>
              </w:rPr>
              <w:t>Filozofu iela 69, Jelgava</w:t>
            </w:r>
          </w:p>
        </w:tc>
        <w:tc>
          <w:tcPr>
            <w:tcW w:w="3432" w:type="dxa"/>
            <w:tcBorders>
              <w:top w:val="nil"/>
              <w:left w:val="nil"/>
              <w:bottom w:val="single" w:sz="4" w:space="0" w:color="000000"/>
              <w:right w:val="single" w:sz="4" w:space="0" w:color="000000"/>
            </w:tcBorders>
            <w:shd w:val="clear" w:color="auto" w:fill="auto"/>
            <w:noWrap/>
            <w:vAlign w:val="bottom"/>
            <w:hideMark/>
          </w:tcPr>
          <w:p w:rsidR="00F7331B" w:rsidRPr="00F7331B" w:rsidRDefault="00F7331B" w:rsidP="00F7331B">
            <w:pPr>
              <w:spacing w:after="0" w:line="240" w:lineRule="auto"/>
              <w:rPr>
                <w:rFonts w:ascii="Calibri" w:eastAsia="Times New Roman" w:hAnsi="Calibri" w:cs="Calibri"/>
                <w:color w:val="000000"/>
                <w:lang w:eastAsia="lv-LV"/>
              </w:rPr>
            </w:pPr>
            <w:r w:rsidRPr="00F7331B">
              <w:rPr>
                <w:rFonts w:ascii="Calibri" w:eastAsia="Times New Roman" w:hAnsi="Calibri" w:cs="Calibri"/>
                <w:color w:val="000000"/>
                <w:lang w:eastAsia="lv-LV"/>
              </w:rPr>
              <w:t>SLIMNĪCAS KORPUSS (REZERVE)</w:t>
            </w:r>
          </w:p>
        </w:tc>
        <w:tc>
          <w:tcPr>
            <w:tcW w:w="2835" w:type="dxa"/>
            <w:tcBorders>
              <w:top w:val="nil"/>
              <w:left w:val="nil"/>
              <w:bottom w:val="single" w:sz="4" w:space="0" w:color="000000"/>
              <w:right w:val="single" w:sz="4" w:space="0" w:color="000000"/>
            </w:tcBorders>
            <w:shd w:val="clear" w:color="auto" w:fill="auto"/>
            <w:noWrap/>
            <w:vAlign w:val="bottom"/>
            <w:hideMark/>
          </w:tcPr>
          <w:p w:rsidR="00F7331B" w:rsidRPr="00F7331B" w:rsidRDefault="00F7331B" w:rsidP="00F7331B">
            <w:pPr>
              <w:spacing w:after="0" w:line="240" w:lineRule="auto"/>
              <w:rPr>
                <w:rFonts w:ascii="Calibri" w:eastAsia="Times New Roman" w:hAnsi="Calibri" w:cs="Calibri"/>
                <w:color w:val="000000"/>
                <w:lang w:eastAsia="lv-LV"/>
              </w:rPr>
            </w:pPr>
            <w:r w:rsidRPr="00F7331B">
              <w:rPr>
                <w:rFonts w:ascii="Calibri" w:eastAsia="Times New Roman" w:hAnsi="Calibri" w:cs="Calibri"/>
                <w:color w:val="000000"/>
                <w:lang w:eastAsia="lv-LV"/>
              </w:rPr>
              <w:t>01217966</w:t>
            </w:r>
          </w:p>
        </w:tc>
      </w:tr>
      <w:tr w:rsidR="00F7331B" w:rsidRPr="00F7331B" w:rsidTr="00F7331B">
        <w:trPr>
          <w:trHeight w:val="300"/>
        </w:trPr>
        <w:tc>
          <w:tcPr>
            <w:tcW w:w="2663" w:type="dxa"/>
            <w:tcBorders>
              <w:top w:val="nil"/>
              <w:left w:val="single" w:sz="4" w:space="0" w:color="000000"/>
              <w:bottom w:val="single" w:sz="4" w:space="0" w:color="000000"/>
              <w:right w:val="single" w:sz="4" w:space="0" w:color="000000"/>
            </w:tcBorders>
            <w:shd w:val="clear" w:color="auto" w:fill="auto"/>
            <w:noWrap/>
            <w:vAlign w:val="bottom"/>
            <w:hideMark/>
          </w:tcPr>
          <w:p w:rsidR="00F7331B" w:rsidRPr="00F7331B" w:rsidRDefault="00F7331B" w:rsidP="00F7331B">
            <w:pPr>
              <w:spacing w:after="0" w:line="240" w:lineRule="auto"/>
              <w:rPr>
                <w:rFonts w:ascii="Calibri" w:eastAsia="Times New Roman" w:hAnsi="Calibri" w:cs="Calibri"/>
                <w:color w:val="000000"/>
                <w:lang w:eastAsia="lv-LV"/>
              </w:rPr>
            </w:pPr>
            <w:r w:rsidRPr="00F7331B">
              <w:rPr>
                <w:rFonts w:ascii="Calibri" w:eastAsia="Times New Roman" w:hAnsi="Calibri" w:cs="Calibri"/>
                <w:color w:val="000000"/>
                <w:lang w:eastAsia="lv-LV"/>
              </w:rPr>
              <w:t>Filozofu iela 69, Jelgava</w:t>
            </w:r>
          </w:p>
        </w:tc>
        <w:tc>
          <w:tcPr>
            <w:tcW w:w="3432" w:type="dxa"/>
            <w:tcBorders>
              <w:top w:val="nil"/>
              <w:left w:val="nil"/>
              <w:bottom w:val="single" w:sz="4" w:space="0" w:color="000000"/>
              <w:right w:val="single" w:sz="4" w:space="0" w:color="000000"/>
            </w:tcBorders>
            <w:shd w:val="clear" w:color="auto" w:fill="auto"/>
            <w:noWrap/>
            <w:vAlign w:val="bottom"/>
            <w:hideMark/>
          </w:tcPr>
          <w:p w:rsidR="00F7331B" w:rsidRPr="00F7331B" w:rsidRDefault="00F7331B" w:rsidP="00F7331B">
            <w:pPr>
              <w:spacing w:after="0" w:line="240" w:lineRule="auto"/>
              <w:rPr>
                <w:rFonts w:ascii="Calibri" w:eastAsia="Times New Roman" w:hAnsi="Calibri" w:cs="Calibri"/>
                <w:color w:val="000000"/>
                <w:lang w:eastAsia="lv-LV"/>
              </w:rPr>
            </w:pPr>
            <w:r w:rsidRPr="00F7331B">
              <w:rPr>
                <w:rFonts w:ascii="Calibri" w:eastAsia="Times New Roman" w:hAnsi="Calibri" w:cs="Calibri"/>
                <w:color w:val="000000"/>
                <w:lang w:eastAsia="lv-LV"/>
              </w:rPr>
              <w:t>SLIMNĪCAS KORPUSS</w:t>
            </w:r>
          </w:p>
        </w:tc>
        <w:tc>
          <w:tcPr>
            <w:tcW w:w="2835" w:type="dxa"/>
            <w:tcBorders>
              <w:top w:val="nil"/>
              <w:left w:val="nil"/>
              <w:bottom w:val="single" w:sz="4" w:space="0" w:color="000000"/>
              <w:right w:val="single" w:sz="4" w:space="0" w:color="000000"/>
            </w:tcBorders>
            <w:shd w:val="clear" w:color="auto" w:fill="auto"/>
            <w:noWrap/>
            <w:vAlign w:val="bottom"/>
            <w:hideMark/>
          </w:tcPr>
          <w:p w:rsidR="00F7331B" w:rsidRPr="00F7331B" w:rsidRDefault="00F7331B" w:rsidP="00F7331B">
            <w:pPr>
              <w:spacing w:after="0" w:line="240" w:lineRule="auto"/>
              <w:rPr>
                <w:rFonts w:ascii="Calibri" w:eastAsia="Times New Roman" w:hAnsi="Calibri" w:cs="Calibri"/>
                <w:color w:val="000000"/>
                <w:lang w:eastAsia="lv-LV"/>
              </w:rPr>
            </w:pPr>
            <w:r w:rsidRPr="00F7331B">
              <w:rPr>
                <w:rFonts w:ascii="Calibri" w:eastAsia="Times New Roman" w:hAnsi="Calibri" w:cs="Calibri"/>
                <w:color w:val="000000"/>
                <w:lang w:eastAsia="lv-LV"/>
              </w:rPr>
              <w:t>01072769</w:t>
            </w:r>
          </w:p>
        </w:tc>
      </w:tr>
      <w:tr w:rsidR="00F7331B" w:rsidRPr="00F7331B" w:rsidTr="00F7331B">
        <w:trPr>
          <w:trHeight w:val="300"/>
        </w:trPr>
        <w:tc>
          <w:tcPr>
            <w:tcW w:w="2663" w:type="dxa"/>
            <w:tcBorders>
              <w:top w:val="nil"/>
              <w:left w:val="single" w:sz="4" w:space="0" w:color="000000"/>
              <w:bottom w:val="single" w:sz="4" w:space="0" w:color="000000"/>
              <w:right w:val="single" w:sz="4" w:space="0" w:color="000000"/>
            </w:tcBorders>
            <w:shd w:val="clear" w:color="auto" w:fill="auto"/>
            <w:noWrap/>
            <w:vAlign w:val="bottom"/>
            <w:hideMark/>
          </w:tcPr>
          <w:p w:rsidR="00F7331B" w:rsidRPr="00F7331B" w:rsidRDefault="00F7331B" w:rsidP="00F7331B">
            <w:pPr>
              <w:spacing w:after="0" w:line="240" w:lineRule="auto"/>
              <w:rPr>
                <w:rFonts w:ascii="Calibri" w:eastAsia="Times New Roman" w:hAnsi="Calibri" w:cs="Calibri"/>
                <w:color w:val="000000"/>
                <w:lang w:eastAsia="lv-LV"/>
              </w:rPr>
            </w:pPr>
            <w:r w:rsidRPr="00F7331B">
              <w:rPr>
                <w:rFonts w:ascii="Calibri" w:eastAsia="Times New Roman" w:hAnsi="Calibri" w:cs="Calibri"/>
                <w:color w:val="000000"/>
                <w:lang w:eastAsia="lv-LV"/>
              </w:rPr>
              <w:t>Filozofu iela 69, Jelgava</w:t>
            </w:r>
          </w:p>
        </w:tc>
        <w:tc>
          <w:tcPr>
            <w:tcW w:w="3432" w:type="dxa"/>
            <w:tcBorders>
              <w:top w:val="nil"/>
              <w:left w:val="nil"/>
              <w:bottom w:val="single" w:sz="4" w:space="0" w:color="000000"/>
              <w:right w:val="single" w:sz="4" w:space="0" w:color="000000"/>
            </w:tcBorders>
            <w:shd w:val="clear" w:color="auto" w:fill="auto"/>
            <w:noWrap/>
            <w:vAlign w:val="bottom"/>
            <w:hideMark/>
          </w:tcPr>
          <w:p w:rsidR="00F7331B" w:rsidRPr="00F7331B" w:rsidRDefault="00F7331B" w:rsidP="00F7331B">
            <w:pPr>
              <w:spacing w:after="0" w:line="240" w:lineRule="auto"/>
              <w:rPr>
                <w:rFonts w:ascii="Calibri" w:eastAsia="Times New Roman" w:hAnsi="Calibri" w:cs="Calibri"/>
                <w:color w:val="000000"/>
                <w:lang w:eastAsia="lv-LV"/>
              </w:rPr>
            </w:pPr>
            <w:r w:rsidRPr="00F7331B">
              <w:rPr>
                <w:rFonts w:ascii="Calibri" w:eastAsia="Times New Roman" w:hAnsi="Calibri" w:cs="Calibri"/>
                <w:color w:val="000000"/>
                <w:lang w:eastAsia="lv-LV"/>
              </w:rPr>
              <w:t>SLIMNĪCAS KORPUSS</w:t>
            </w:r>
          </w:p>
        </w:tc>
        <w:tc>
          <w:tcPr>
            <w:tcW w:w="2835" w:type="dxa"/>
            <w:tcBorders>
              <w:top w:val="nil"/>
              <w:left w:val="nil"/>
              <w:bottom w:val="single" w:sz="4" w:space="0" w:color="000000"/>
              <w:right w:val="single" w:sz="4" w:space="0" w:color="000000"/>
            </w:tcBorders>
            <w:shd w:val="clear" w:color="auto" w:fill="auto"/>
            <w:noWrap/>
            <w:vAlign w:val="bottom"/>
            <w:hideMark/>
          </w:tcPr>
          <w:p w:rsidR="00F7331B" w:rsidRPr="00F7331B" w:rsidRDefault="00F7331B" w:rsidP="00F7331B">
            <w:pPr>
              <w:spacing w:after="0" w:line="240" w:lineRule="auto"/>
              <w:rPr>
                <w:rFonts w:ascii="Calibri" w:eastAsia="Times New Roman" w:hAnsi="Calibri" w:cs="Calibri"/>
                <w:color w:val="000000"/>
                <w:lang w:eastAsia="lv-LV"/>
              </w:rPr>
            </w:pPr>
            <w:r w:rsidRPr="00F7331B">
              <w:rPr>
                <w:rFonts w:ascii="Calibri" w:eastAsia="Times New Roman" w:hAnsi="Calibri" w:cs="Calibri"/>
                <w:color w:val="000000"/>
                <w:lang w:eastAsia="lv-LV"/>
              </w:rPr>
              <w:t>01072769</w:t>
            </w:r>
          </w:p>
        </w:tc>
      </w:tr>
      <w:tr w:rsidR="00F7331B" w:rsidRPr="00F7331B" w:rsidTr="00F7331B">
        <w:trPr>
          <w:trHeight w:val="300"/>
        </w:trPr>
        <w:tc>
          <w:tcPr>
            <w:tcW w:w="2663" w:type="dxa"/>
            <w:tcBorders>
              <w:top w:val="nil"/>
              <w:left w:val="single" w:sz="4" w:space="0" w:color="000000"/>
              <w:bottom w:val="single" w:sz="4" w:space="0" w:color="000000"/>
              <w:right w:val="single" w:sz="4" w:space="0" w:color="000000"/>
            </w:tcBorders>
            <w:shd w:val="clear" w:color="auto" w:fill="auto"/>
            <w:noWrap/>
            <w:vAlign w:val="bottom"/>
            <w:hideMark/>
          </w:tcPr>
          <w:p w:rsidR="00F7331B" w:rsidRPr="00F7331B" w:rsidRDefault="00F7331B" w:rsidP="00F7331B">
            <w:pPr>
              <w:spacing w:after="0" w:line="240" w:lineRule="auto"/>
              <w:rPr>
                <w:rFonts w:ascii="Calibri" w:eastAsia="Times New Roman" w:hAnsi="Calibri" w:cs="Calibri"/>
                <w:color w:val="000000"/>
                <w:lang w:eastAsia="lv-LV"/>
              </w:rPr>
            </w:pPr>
            <w:r w:rsidRPr="00F7331B">
              <w:rPr>
                <w:rFonts w:ascii="Calibri" w:eastAsia="Times New Roman" w:hAnsi="Calibri" w:cs="Calibri"/>
                <w:color w:val="000000"/>
                <w:lang w:eastAsia="lv-LV"/>
              </w:rPr>
              <w:t>Filozofu iela 69, Jelgava</w:t>
            </w:r>
          </w:p>
        </w:tc>
        <w:tc>
          <w:tcPr>
            <w:tcW w:w="3432" w:type="dxa"/>
            <w:tcBorders>
              <w:top w:val="nil"/>
              <w:left w:val="nil"/>
              <w:bottom w:val="single" w:sz="4" w:space="0" w:color="000000"/>
              <w:right w:val="single" w:sz="4" w:space="0" w:color="000000"/>
            </w:tcBorders>
            <w:shd w:val="clear" w:color="auto" w:fill="auto"/>
            <w:noWrap/>
            <w:vAlign w:val="bottom"/>
            <w:hideMark/>
          </w:tcPr>
          <w:p w:rsidR="00F7331B" w:rsidRPr="00F7331B" w:rsidRDefault="00F7331B" w:rsidP="00F7331B">
            <w:pPr>
              <w:spacing w:after="0" w:line="240" w:lineRule="auto"/>
              <w:rPr>
                <w:rFonts w:ascii="Calibri" w:eastAsia="Times New Roman" w:hAnsi="Calibri" w:cs="Calibri"/>
                <w:color w:val="000000"/>
                <w:lang w:eastAsia="lv-LV"/>
              </w:rPr>
            </w:pPr>
            <w:r w:rsidRPr="00F7331B">
              <w:rPr>
                <w:rFonts w:ascii="Calibri" w:eastAsia="Times New Roman" w:hAnsi="Calibri" w:cs="Calibri"/>
                <w:color w:val="000000"/>
                <w:lang w:eastAsia="lv-LV"/>
              </w:rPr>
              <w:t>SLIMNĪCAS KORPUSS</w:t>
            </w:r>
          </w:p>
        </w:tc>
        <w:tc>
          <w:tcPr>
            <w:tcW w:w="2835" w:type="dxa"/>
            <w:tcBorders>
              <w:top w:val="nil"/>
              <w:left w:val="nil"/>
              <w:bottom w:val="single" w:sz="4" w:space="0" w:color="000000"/>
              <w:right w:val="single" w:sz="4" w:space="0" w:color="000000"/>
            </w:tcBorders>
            <w:shd w:val="clear" w:color="auto" w:fill="auto"/>
            <w:noWrap/>
            <w:vAlign w:val="bottom"/>
            <w:hideMark/>
          </w:tcPr>
          <w:p w:rsidR="00F7331B" w:rsidRPr="00F7331B" w:rsidRDefault="00F7331B" w:rsidP="00F7331B">
            <w:pPr>
              <w:spacing w:after="0" w:line="240" w:lineRule="auto"/>
              <w:rPr>
                <w:rFonts w:ascii="Calibri" w:eastAsia="Times New Roman" w:hAnsi="Calibri" w:cs="Calibri"/>
                <w:color w:val="000000"/>
                <w:lang w:eastAsia="lv-LV"/>
              </w:rPr>
            </w:pPr>
            <w:r w:rsidRPr="00F7331B">
              <w:rPr>
                <w:rFonts w:ascii="Calibri" w:eastAsia="Times New Roman" w:hAnsi="Calibri" w:cs="Calibri"/>
                <w:color w:val="000000"/>
                <w:lang w:eastAsia="lv-LV"/>
              </w:rPr>
              <w:t>01072769</w:t>
            </w:r>
          </w:p>
        </w:tc>
      </w:tr>
      <w:tr w:rsidR="00F7331B" w:rsidRPr="00F7331B" w:rsidTr="00F7331B">
        <w:trPr>
          <w:trHeight w:val="300"/>
        </w:trPr>
        <w:tc>
          <w:tcPr>
            <w:tcW w:w="2663" w:type="dxa"/>
            <w:tcBorders>
              <w:top w:val="nil"/>
              <w:left w:val="single" w:sz="4" w:space="0" w:color="000000"/>
              <w:bottom w:val="single" w:sz="4" w:space="0" w:color="000000"/>
              <w:right w:val="single" w:sz="4" w:space="0" w:color="000000"/>
            </w:tcBorders>
            <w:shd w:val="clear" w:color="auto" w:fill="auto"/>
            <w:noWrap/>
            <w:vAlign w:val="bottom"/>
            <w:hideMark/>
          </w:tcPr>
          <w:p w:rsidR="00F7331B" w:rsidRPr="00F7331B" w:rsidRDefault="00F7331B" w:rsidP="00F7331B">
            <w:pPr>
              <w:spacing w:after="0" w:line="240" w:lineRule="auto"/>
              <w:rPr>
                <w:rFonts w:ascii="Calibri" w:eastAsia="Times New Roman" w:hAnsi="Calibri" w:cs="Calibri"/>
                <w:color w:val="000000"/>
                <w:lang w:eastAsia="lv-LV"/>
              </w:rPr>
            </w:pPr>
            <w:r w:rsidRPr="00F7331B">
              <w:rPr>
                <w:rFonts w:ascii="Calibri" w:eastAsia="Times New Roman" w:hAnsi="Calibri" w:cs="Calibri"/>
                <w:color w:val="000000"/>
                <w:lang w:eastAsia="lv-LV"/>
              </w:rPr>
              <w:t>Filozofu iela 69, Jelgava</w:t>
            </w:r>
          </w:p>
        </w:tc>
        <w:tc>
          <w:tcPr>
            <w:tcW w:w="3432" w:type="dxa"/>
            <w:tcBorders>
              <w:top w:val="nil"/>
              <w:left w:val="nil"/>
              <w:bottom w:val="single" w:sz="4" w:space="0" w:color="000000"/>
              <w:right w:val="single" w:sz="4" w:space="0" w:color="000000"/>
            </w:tcBorders>
            <w:shd w:val="clear" w:color="auto" w:fill="auto"/>
            <w:noWrap/>
            <w:vAlign w:val="bottom"/>
            <w:hideMark/>
          </w:tcPr>
          <w:p w:rsidR="00F7331B" w:rsidRPr="00F7331B" w:rsidRDefault="00F7331B" w:rsidP="00F7331B">
            <w:pPr>
              <w:spacing w:after="0" w:line="240" w:lineRule="auto"/>
              <w:rPr>
                <w:rFonts w:ascii="Calibri" w:eastAsia="Times New Roman" w:hAnsi="Calibri" w:cs="Calibri"/>
                <w:color w:val="000000"/>
                <w:lang w:eastAsia="lv-LV"/>
              </w:rPr>
            </w:pPr>
            <w:r w:rsidRPr="00F7331B">
              <w:rPr>
                <w:rFonts w:ascii="Calibri" w:eastAsia="Times New Roman" w:hAnsi="Calibri" w:cs="Calibri"/>
                <w:color w:val="000000"/>
                <w:lang w:eastAsia="lv-LV"/>
              </w:rPr>
              <w:t>DISPANSERS</w:t>
            </w:r>
          </w:p>
        </w:tc>
        <w:tc>
          <w:tcPr>
            <w:tcW w:w="2835" w:type="dxa"/>
            <w:tcBorders>
              <w:top w:val="nil"/>
              <w:left w:val="nil"/>
              <w:bottom w:val="single" w:sz="4" w:space="0" w:color="000000"/>
              <w:right w:val="single" w:sz="4" w:space="0" w:color="000000"/>
            </w:tcBorders>
            <w:shd w:val="clear" w:color="auto" w:fill="auto"/>
            <w:noWrap/>
            <w:vAlign w:val="bottom"/>
            <w:hideMark/>
          </w:tcPr>
          <w:p w:rsidR="00F7331B" w:rsidRPr="00F7331B" w:rsidRDefault="00F7331B" w:rsidP="00F7331B">
            <w:pPr>
              <w:spacing w:after="0" w:line="240" w:lineRule="auto"/>
              <w:rPr>
                <w:rFonts w:ascii="Calibri" w:eastAsia="Times New Roman" w:hAnsi="Calibri" w:cs="Calibri"/>
                <w:color w:val="000000"/>
                <w:lang w:eastAsia="lv-LV"/>
              </w:rPr>
            </w:pPr>
            <w:r w:rsidRPr="00F7331B">
              <w:rPr>
                <w:rFonts w:ascii="Calibri" w:eastAsia="Times New Roman" w:hAnsi="Calibri" w:cs="Calibri"/>
                <w:color w:val="000000"/>
                <w:lang w:eastAsia="lv-LV"/>
              </w:rPr>
              <w:t>72089800</w:t>
            </w:r>
          </w:p>
        </w:tc>
      </w:tr>
      <w:tr w:rsidR="00F7331B" w:rsidRPr="00F7331B" w:rsidTr="00F7331B">
        <w:trPr>
          <w:trHeight w:val="300"/>
        </w:trPr>
        <w:tc>
          <w:tcPr>
            <w:tcW w:w="2663" w:type="dxa"/>
            <w:tcBorders>
              <w:top w:val="nil"/>
              <w:left w:val="single" w:sz="4" w:space="0" w:color="000000"/>
              <w:bottom w:val="single" w:sz="4" w:space="0" w:color="000000"/>
              <w:right w:val="single" w:sz="4" w:space="0" w:color="000000"/>
            </w:tcBorders>
            <w:shd w:val="clear" w:color="auto" w:fill="auto"/>
            <w:noWrap/>
            <w:vAlign w:val="bottom"/>
            <w:hideMark/>
          </w:tcPr>
          <w:p w:rsidR="00F7331B" w:rsidRPr="00F7331B" w:rsidRDefault="00F7331B" w:rsidP="00F7331B">
            <w:pPr>
              <w:spacing w:after="0" w:line="240" w:lineRule="auto"/>
              <w:rPr>
                <w:rFonts w:ascii="Calibri" w:eastAsia="Times New Roman" w:hAnsi="Calibri" w:cs="Calibri"/>
                <w:color w:val="000000"/>
                <w:lang w:eastAsia="lv-LV"/>
              </w:rPr>
            </w:pPr>
            <w:r w:rsidRPr="00F7331B">
              <w:rPr>
                <w:rFonts w:ascii="Calibri" w:eastAsia="Times New Roman" w:hAnsi="Calibri" w:cs="Calibri"/>
                <w:color w:val="000000"/>
                <w:lang w:eastAsia="lv-LV"/>
              </w:rPr>
              <w:t>Filozofu iela 69, Jelgava</w:t>
            </w:r>
          </w:p>
        </w:tc>
        <w:tc>
          <w:tcPr>
            <w:tcW w:w="3432" w:type="dxa"/>
            <w:tcBorders>
              <w:top w:val="nil"/>
              <w:left w:val="nil"/>
              <w:bottom w:val="single" w:sz="4" w:space="0" w:color="000000"/>
              <w:right w:val="single" w:sz="4" w:space="0" w:color="000000"/>
            </w:tcBorders>
            <w:shd w:val="clear" w:color="auto" w:fill="auto"/>
            <w:noWrap/>
            <w:vAlign w:val="bottom"/>
            <w:hideMark/>
          </w:tcPr>
          <w:p w:rsidR="00F7331B" w:rsidRPr="00F7331B" w:rsidRDefault="00F7331B" w:rsidP="00F7331B">
            <w:pPr>
              <w:spacing w:after="0" w:line="240" w:lineRule="auto"/>
              <w:rPr>
                <w:rFonts w:ascii="Calibri" w:eastAsia="Times New Roman" w:hAnsi="Calibri" w:cs="Calibri"/>
                <w:color w:val="000000"/>
                <w:lang w:eastAsia="lv-LV"/>
              </w:rPr>
            </w:pPr>
            <w:r w:rsidRPr="00F7331B">
              <w:rPr>
                <w:rFonts w:ascii="Calibri" w:eastAsia="Times New Roman" w:hAnsi="Calibri" w:cs="Calibri"/>
                <w:color w:val="000000"/>
                <w:lang w:eastAsia="lv-LV"/>
              </w:rPr>
              <w:t>KANALIZĀCIJAS SŪKŅU AKA</w:t>
            </w:r>
          </w:p>
        </w:tc>
        <w:tc>
          <w:tcPr>
            <w:tcW w:w="2835" w:type="dxa"/>
            <w:tcBorders>
              <w:top w:val="nil"/>
              <w:left w:val="nil"/>
              <w:bottom w:val="single" w:sz="4" w:space="0" w:color="000000"/>
              <w:right w:val="single" w:sz="4" w:space="0" w:color="000000"/>
            </w:tcBorders>
            <w:shd w:val="clear" w:color="auto" w:fill="auto"/>
            <w:noWrap/>
            <w:vAlign w:val="bottom"/>
            <w:hideMark/>
          </w:tcPr>
          <w:p w:rsidR="00F7331B" w:rsidRPr="00F7331B" w:rsidRDefault="00F7331B" w:rsidP="00F7331B">
            <w:pPr>
              <w:spacing w:after="0" w:line="240" w:lineRule="auto"/>
              <w:rPr>
                <w:rFonts w:ascii="Calibri" w:eastAsia="Times New Roman" w:hAnsi="Calibri" w:cs="Calibri"/>
                <w:color w:val="000000"/>
                <w:lang w:eastAsia="lv-LV"/>
              </w:rPr>
            </w:pPr>
            <w:r w:rsidRPr="00F7331B">
              <w:rPr>
                <w:rFonts w:ascii="Calibri" w:eastAsia="Times New Roman" w:hAnsi="Calibri" w:cs="Calibri"/>
                <w:color w:val="000000"/>
                <w:lang w:eastAsia="lv-LV"/>
              </w:rPr>
              <w:t>71630507</w:t>
            </w:r>
          </w:p>
        </w:tc>
      </w:tr>
      <w:tr w:rsidR="00F7331B" w:rsidRPr="00F7331B" w:rsidTr="00F7331B">
        <w:trPr>
          <w:trHeight w:val="300"/>
        </w:trPr>
        <w:tc>
          <w:tcPr>
            <w:tcW w:w="2663" w:type="dxa"/>
            <w:tcBorders>
              <w:top w:val="nil"/>
              <w:left w:val="single" w:sz="4" w:space="0" w:color="000000"/>
              <w:bottom w:val="single" w:sz="4" w:space="0" w:color="000000"/>
              <w:right w:val="single" w:sz="4" w:space="0" w:color="000000"/>
            </w:tcBorders>
            <w:shd w:val="clear" w:color="auto" w:fill="auto"/>
            <w:noWrap/>
            <w:vAlign w:val="bottom"/>
            <w:hideMark/>
          </w:tcPr>
          <w:p w:rsidR="00F7331B" w:rsidRPr="00F7331B" w:rsidRDefault="00F7331B" w:rsidP="00F7331B">
            <w:pPr>
              <w:spacing w:after="0" w:line="240" w:lineRule="auto"/>
              <w:rPr>
                <w:rFonts w:ascii="Calibri" w:eastAsia="Times New Roman" w:hAnsi="Calibri" w:cs="Calibri"/>
                <w:color w:val="000000"/>
                <w:lang w:eastAsia="lv-LV"/>
              </w:rPr>
            </w:pPr>
            <w:r w:rsidRPr="00F7331B">
              <w:rPr>
                <w:rFonts w:ascii="Calibri" w:eastAsia="Times New Roman" w:hAnsi="Calibri" w:cs="Calibri"/>
                <w:color w:val="000000"/>
                <w:lang w:eastAsia="lv-LV"/>
              </w:rPr>
              <w:t>Filozofu iela 69-1, Jelgava</w:t>
            </w:r>
          </w:p>
        </w:tc>
        <w:tc>
          <w:tcPr>
            <w:tcW w:w="3432" w:type="dxa"/>
            <w:tcBorders>
              <w:top w:val="nil"/>
              <w:left w:val="nil"/>
              <w:bottom w:val="single" w:sz="4" w:space="0" w:color="000000"/>
              <w:right w:val="single" w:sz="4" w:space="0" w:color="000000"/>
            </w:tcBorders>
            <w:shd w:val="clear" w:color="auto" w:fill="auto"/>
            <w:noWrap/>
            <w:vAlign w:val="bottom"/>
            <w:hideMark/>
          </w:tcPr>
          <w:p w:rsidR="00F7331B" w:rsidRPr="00F7331B" w:rsidRDefault="00F7331B" w:rsidP="00F7331B">
            <w:pPr>
              <w:spacing w:after="0" w:line="240" w:lineRule="auto"/>
              <w:rPr>
                <w:rFonts w:ascii="Calibri" w:eastAsia="Times New Roman" w:hAnsi="Calibri" w:cs="Calibri"/>
                <w:color w:val="000000"/>
                <w:lang w:eastAsia="lv-LV"/>
              </w:rPr>
            </w:pPr>
            <w:r w:rsidRPr="00F7331B">
              <w:rPr>
                <w:rFonts w:ascii="Calibri" w:eastAsia="Times New Roman" w:hAnsi="Calibri" w:cs="Calibri"/>
                <w:color w:val="000000"/>
                <w:lang w:eastAsia="lv-LV"/>
              </w:rPr>
              <w:t>DZĪVOKLIS</w:t>
            </w:r>
          </w:p>
        </w:tc>
        <w:tc>
          <w:tcPr>
            <w:tcW w:w="2835" w:type="dxa"/>
            <w:tcBorders>
              <w:top w:val="nil"/>
              <w:left w:val="nil"/>
              <w:bottom w:val="single" w:sz="4" w:space="0" w:color="000000"/>
              <w:right w:val="single" w:sz="4" w:space="0" w:color="000000"/>
            </w:tcBorders>
            <w:shd w:val="clear" w:color="auto" w:fill="auto"/>
            <w:noWrap/>
            <w:vAlign w:val="bottom"/>
            <w:hideMark/>
          </w:tcPr>
          <w:p w:rsidR="00F7331B" w:rsidRPr="00F7331B" w:rsidRDefault="00F7331B" w:rsidP="00F7331B">
            <w:pPr>
              <w:spacing w:after="0" w:line="240" w:lineRule="auto"/>
              <w:rPr>
                <w:rFonts w:ascii="Calibri" w:eastAsia="Times New Roman" w:hAnsi="Calibri" w:cs="Calibri"/>
                <w:color w:val="000000"/>
                <w:lang w:eastAsia="lv-LV"/>
              </w:rPr>
            </w:pPr>
            <w:r w:rsidRPr="00F7331B">
              <w:rPr>
                <w:rFonts w:ascii="Calibri" w:eastAsia="Times New Roman" w:hAnsi="Calibri" w:cs="Calibri"/>
                <w:color w:val="000000"/>
                <w:lang w:eastAsia="lv-LV"/>
              </w:rPr>
              <w:t>110969</w:t>
            </w:r>
          </w:p>
        </w:tc>
      </w:tr>
      <w:tr w:rsidR="00F7331B" w:rsidRPr="00F7331B" w:rsidTr="00F7331B">
        <w:trPr>
          <w:trHeight w:val="300"/>
        </w:trPr>
        <w:tc>
          <w:tcPr>
            <w:tcW w:w="2663" w:type="dxa"/>
            <w:tcBorders>
              <w:top w:val="nil"/>
              <w:left w:val="single" w:sz="4" w:space="0" w:color="000000"/>
              <w:bottom w:val="single" w:sz="4" w:space="0" w:color="000000"/>
              <w:right w:val="single" w:sz="4" w:space="0" w:color="000000"/>
            </w:tcBorders>
            <w:shd w:val="clear" w:color="auto" w:fill="auto"/>
            <w:noWrap/>
            <w:vAlign w:val="bottom"/>
            <w:hideMark/>
          </w:tcPr>
          <w:p w:rsidR="00F7331B" w:rsidRPr="00F7331B" w:rsidRDefault="00F7331B" w:rsidP="00F7331B">
            <w:pPr>
              <w:spacing w:after="0" w:line="240" w:lineRule="auto"/>
              <w:rPr>
                <w:rFonts w:ascii="Calibri" w:eastAsia="Times New Roman" w:hAnsi="Calibri" w:cs="Calibri"/>
                <w:color w:val="000000"/>
                <w:lang w:eastAsia="lv-LV"/>
              </w:rPr>
            </w:pPr>
            <w:r w:rsidRPr="00F7331B">
              <w:rPr>
                <w:rFonts w:ascii="Calibri" w:eastAsia="Times New Roman" w:hAnsi="Calibri" w:cs="Calibri"/>
                <w:color w:val="000000"/>
                <w:lang w:eastAsia="lv-LV"/>
              </w:rPr>
              <w:t>Kārklu iela 67, Jelgava</w:t>
            </w:r>
          </w:p>
        </w:tc>
        <w:tc>
          <w:tcPr>
            <w:tcW w:w="3432" w:type="dxa"/>
            <w:tcBorders>
              <w:top w:val="nil"/>
              <w:left w:val="nil"/>
              <w:bottom w:val="single" w:sz="4" w:space="0" w:color="000000"/>
              <w:right w:val="single" w:sz="4" w:space="0" w:color="000000"/>
            </w:tcBorders>
            <w:shd w:val="clear" w:color="auto" w:fill="auto"/>
            <w:noWrap/>
            <w:vAlign w:val="bottom"/>
            <w:hideMark/>
          </w:tcPr>
          <w:p w:rsidR="00F7331B" w:rsidRPr="00F7331B" w:rsidRDefault="00F7331B" w:rsidP="00F7331B">
            <w:pPr>
              <w:spacing w:after="0" w:line="240" w:lineRule="auto"/>
              <w:rPr>
                <w:rFonts w:ascii="Calibri" w:eastAsia="Times New Roman" w:hAnsi="Calibri" w:cs="Calibri"/>
                <w:color w:val="000000"/>
                <w:lang w:eastAsia="lv-LV"/>
              </w:rPr>
            </w:pPr>
            <w:r w:rsidRPr="00F7331B">
              <w:rPr>
                <w:rFonts w:ascii="Calibri" w:eastAsia="Times New Roman" w:hAnsi="Calibri" w:cs="Calibri"/>
                <w:color w:val="000000"/>
                <w:lang w:eastAsia="lv-LV"/>
              </w:rPr>
              <w:t>SLIMNĪCAS ĒKA</w:t>
            </w:r>
          </w:p>
        </w:tc>
        <w:tc>
          <w:tcPr>
            <w:tcW w:w="2835" w:type="dxa"/>
            <w:tcBorders>
              <w:top w:val="nil"/>
              <w:left w:val="nil"/>
              <w:bottom w:val="single" w:sz="4" w:space="0" w:color="000000"/>
              <w:right w:val="single" w:sz="4" w:space="0" w:color="000000"/>
            </w:tcBorders>
            <w:shd w:val="clear" w:color="auto" w:fill="auto"/>
            <w:noWrap/>
            <w:vAlign w:val="bottom"/>
            <w:hideMark/>
          </w:tcPr>
          <w:p w:rsidR="00F7331B" w:rsidRPr="00F7331B" w:rsidRDefault="00F7331B" w:rsidP="00F7331B">
            <w:pPr>
              <w:spacing w:after="0" w:line="240" w:lineRule="auto"/>
              <w:rPr>
                <w:rFonts w:ascii="Calibri" w:eastAsia="Times New Roman" w:hAnsi="Calibri" w:cs="Calibri"/>
                <w:color w:val="000000"/>
                <w:lang w:eastAsia="lv-LV"/>
              </w:rPr>
            </w:pPr>
            <w:r w:rsidRPr="00F7331B">
              <w:rPr>
                <w:rFonts w:ascii="Calibri" w:eastAsia="Times New Roman" w:hAnsi="Calibri" w:cs="Calibri"/>
                <w:color w:val="000000"/>
                <w:lang w:eastAsia="lv-LV"/>
              </w:rPr>
              <w:t>01607519</w:t>
            </w:r>
          </w:p>
        </w:tc>
      </w:tr>
    </w:tbl>
    <w:p w:rsidR="00976AF6" w:rsidRPr="00976AF6" w:rsidRDefault="00976AF6" w:rsidP="009D6B71">
      <w:pPr>
        <w:keepNext/>
      </w:pPr>
    </w:p>
    <w:p w:rsidR="00AF08CC" w:rsidRDefault="00AF08CC" w:rsidP="006E0B74">
      <w:pPr>
        <w:spacing w:after="0" w:line="240" w:lineRule="auto"/>
        <w:rPr>
          <w:rFonts w:ascii="Times New Roman" w:eastAsia="Times New Roman" w:hAnsi="Times New Roman" w:cs="Times New Roman"/>
          <w:sz w:val="24"/>
          <w:szCs w:val="24"/>
          <w:lang w:eastAsia="lv-LV"/>
        </w:rPr>
      </w:pPr>
    </w:p>
    <w:p w:rsidR="009D6B71" w:rsidRDefault="005F3A39" w:rsidP="00D37302">
      <w:pPr>
        <w:spacing w:after="0" w:line="240" w:lineRule="auto"/>
        <w:jc w:val="right"/>
      </w:pPr>
      <w:r>
        <w:rPr>
          <w:rFonts w:ascii="Times New Roman" w:eastAsia="Times New Roman" w:hAnsi="Times New Roman" w:cs="Times New Roman"/>
          <w:i/>
          <w:sz w:val="20"/>
          <w:szCs w:val="20"/>
          <w:lang w:eastAsia="lv-LV"/>
        </w:rPr>
        <w:br w:type="page"/>
      </w:r>
    </w:p>
    <w:p w:rsidR="005D1A25" w:rsidRPr="008307F8" w:rsidRDefault="005D1A25" w:rsidP="005D1A25">
      <w:pPr>
        <w:spacing w:after="0" w:line="240" w:lineRule="auto"/>
        <w:jc w:val="right"/>
        <w:rPr>
          <w:rFonts w:ascii="Times New Roman" w:hAnsi="Times New Roman"/>
          <w:b/>
          <w:bCs/>
          <w:sz w:val="24"/>
          <w:szCs w:val="24"/>
        </w:rPr>
      </w:pPr>
      <w:r w:rsidRPr="008307F8">
        <w:rPr>
          <w:rFonts w:ascii="Times New Roman" w:hAnsi="Times New Roman"/>
          <w:b/>
          <w:sz w:val="24"/>
          <w:szCs w:val="24"/>
        </w:rPr>
        <w:lastRenderedPageBreak/>
        <w:t>P</w:t>
      </w:r>
      <w:r w:rsidRPr="008307F8">
        <w:rPr>
          <w:rFonts w:ascii="Times New Roman" w:hAnsi="Times New Roman"/>
          <w:b/>
          <w:bCs/>
          <w:sz w:val="24"/>
          <w:szCs w:val="24"/>
        </w:rPr>
        <w:t>ielikums Nr.5</w:t>
      </w:r>
    </w:p>
    <w:p w:rsidR="005D1A25" w:rsidRPr="008307F8" w:rsidRDefault="005D1A25" w:rsidP="005D1A25">
      <w:pPr>
        <w:spacing w:after="0" w:line="240" w:lineRule="auto"/>
        <w:jc w:val="right"/>
        <w:rPr>
          <w:rFonts w:ascii="Times New Roman" w:hAnsi="Times New Roman"/>
          <w:sz w:val="24"/>
          <w:szCs w:val="24"/>
        </w:rPr>
      </w:pPr>
      <w:r w:rsidRPr="008307F8">
        <w:rPr>
          <w:rFonts w:ascii="Times New Roman" w:hAnsi="Times New Roman"/>
          <w:sz w:val="24"/>
          <w:szCs w:val="24"/>
        </w:rPr>
        <w:t>Atklāta konkursa</w:t>
      </w:r>
    </w:p>
    <w:p w:rsidR="005D1A25" w:rsidRPr="008307F8" w:rsidRDefault="005D1A25" w:rsidP="005D1A25">
      <w:pPr>
        <w:spacing w:after="0" w:line="240" w:lineRule="auto"/>
        <w:jc w:val="right"/>
        <w:rPr>
          <w:rFonts w:ascii="Times New Roman" w:hAnsi="Times New Roman"/>
          <w:sz w:val="24"/>
          <w:szCs w:val="24"/>
        </w:rPr>
      </w:pPr>
      <w:r w:rsidRPr="008307F8">
        <w:rPr>
          <w:rFonts w:ascii="Times New Roman" w:hAnsi="Times New Roman"/>
          <w:sz w:val="24"/>
          <w:szCs w:val="24"/>
        </w:rPr>
        <w:t xml:space="preserve">Nr. </w:t>
      </w:r>
      <w:r w:rsidR="009D6B71" w:rsidRPr="008307F8">
        <w:rPr>
          <w:rFonts w:ascii="Times New Roman" w:hAnsi="Times New Roman"/>
          <w:sz w:val="24"/>
          <w:szCs w:val="24"/>
        </w:rPr>
        <w:t>SĢ2018/6</w:t>
      </w:r>
    </w:p>
    <w:p w:rsidR="005D1A25" w:rsidRPr="008307F8" w:rsidRDefault="005D1A25" w:rsidP="005D1A25">
      <w:pPr>
        <w:pStyle w:val="Kjene"/>
        <w:tabs>
          <w:tab w:val="left" w:pos="720"/>
        </w:tabs>
        <w:jc w:val="right"/>
      </w:pPr>
      <w:r w:rsidRPr="008307F8">
        <w:t>Nolikumam</w:t>
      </w:r>
    </w:p>
    <w:p w:rsidR="005D1A25" w:rsidRPr="008307F8" w:rsidRDefault="005D1A25" w:rsidP="005D1A25">
      <w:pPr>
        <w:pStyle w:val="Nosaukums"/>
        <w:jc w:val="right"/>
        <w:rPr>
          <w:rFonts w:ascii="Times New Roman" w:hAnsi="Times New Roman"/>
          <w:i/>
          <w:color w:val="FF0000"/>
          <w:sz w:val="16"/>
          <w:szCs w:val="16"/>
          <w:lang w:val="lv-LV"/>
        </w:rPr>
      </w:pPr>
    </w:p>
    <w:p w:rsidR="005D1A25" w:rsidRPr="008307F8" w:rsidRDefault="005D1A25" w:rsidP="005D1A25">
      <w:pPr>
        <w:spacing w:after="0" w:line="240" w:lineRule="auto"/>
        <w:jc w:val="center"/>
        <w:rPr>
          <w:rFonts w:ascii="Times New Roman" w:hAnsi="Times New Roman"/>
          <w:b/>
          <w:sz w:val="12"/>
          <w:szCs w:val="12"/>
        </w:rPr>
      </w:pPr>
    </w:p>
    <w:p w:rsidR="005D1A25" w:rsidRPr="008307F8" w:rsidRDefault="005D1A25" w:rsidP="005D1A25">
      <w:pPr>
        <w:spacing w:after="0" w:line="240" w:lineRule="auto"/>
        <w:jc w:val="center"/>
        <w:rPr>
          <w:rFonts w:ascii="Times New Roman" w:hAnsi="Times New Roman"/>
          <w:b/>
          <w:sz w:val="28"/>
          <w:szCs w:val="28"/>
        </w:rPr>
      </w:pPr>
      <w:r w:rsidRPr="008307F8">
        <w:rPr>
          <w:rFonts w:ascii="Times New Roman" w:hAnsi="Times New Roman"/>
          <w:b/>
          <w:sz w:val="28"/>
          <w:szCs w:val="28"/>
        </w:rPr>
        <w:t>LĪGUMS Nr. __________________</w:t>
      </w:r>
    </w:p>
    <w:p w:rsidR="005D1A25" w:rsidRPr="008307F8" w:rsidRDefault="005D1A25" w:rsidP="005D1A25">
      <w:pPr>
        <w:spacing w:after="0" w:line="240" w:lineRule="auto"/>
        <w:ind w:firstLine="360"/>
        <w:jc w:val="center"/>
        <w:rPr>
          <w:rFonts w:ascii="Times New Roman" w:hAnsi="Times New Roman"/>
          <w:i/>
        </w:rPr>
      </w:pPr>
      <w:r w:rsidRPr="008307F8">
        <w:rPr>
          <w:rFonts w:ascii="Times New Roman" w:hAnsi="Times New Roman"/>
          <w:i/>
        </w:rPr>
        <w:t xml:space="preserve">Elektroenerģijas piegāde </w:t>
      </w:r>
      <w:r w:rsidR="009D6B71" w:rsidRPr="008307F8">
        <w:rPr>
          <w:rFonts w:ascii="Times New Roman" w:hAnsi="Times New Roman"/>
          <w:i/>
        </w:rPr>
        <w:t>slimnīcai “Ģintermuiža”</w:t>
      </w:r>
    </w:p>
    <w:p w:rsidR="005D1A25" w:rsidRPr="008307F8" w:rsidRDefault="005D1A25" w:rsidP="005D1A25">
      <w:pPr>
        <w:spacing w:after="0" w:line="240" w:lineRule="auto"/>
        <w:ind w:firstLine="360"/>
        <w:jc w:val="both"/>
        <w:rPr>
          <w:rFonts w:ascii="Times New Roman" w:hAnsi="Times New Roman"/>
        </w:rPr>
      </w:pPr>
    </w:p>
    <w:p w:rsidR="005D1A25" w:rsidRPr="008307F8" w:rsidRDefault="005D1A25" w:rsidP="005D1A25">
      <w:pPr>
        <w:spacing w:after="0" w:line="240" w:lineRule="auto"/>
        <w:jc w:val="both"/>
        <w:rPr>
          <w:rFonts w:ascii="Times New Roman" w:hAnsi="Times New Roman"/>
          <w:sz w:val="24"/>
          <w:szCs w:val="24"/>
        </w:rPr>
      </w:pPr>
      <w:r w:rsidRPr="008307F8">
        <w:rPr>
          <w:rFonts w:ascii="Times New Roman" w:hAnsi="Times New Roman"/>
          <w:sz w:val="24"/>
          <w:szCs w:val="24"/>
        </w:rPr>
        <w:t>2018.gada ..............................</w:t>
      </w:r>
      <w:r w:rsidRPr="008307F8">
        <w:rPr>
          <w:rFonts w:ascii="Times New Roman" w:hAnsi="Times New Roman"/>
          <w:sz w:val="24"/>
          <w:szCs w:val="24"/>
        </w:rPr>
        <w:tab/>
      </w:r>
      <w:r w:rsidRPr="008307F8">
        <w:rPr>
          <w:rFonts w:ascii="Times New Roman" w:hAnsi="Times New Roman"/>
          <w:sz w:val="24"/>
          <w:szCs w:val="24"/>
        </w:rPr>
        <w:tab/>
      </w:r>
      <w:r w:rsidRPr="008307F8">
        <w:rPr>
          <w:rFonts w:ascii="Times New Roman" w:hAnsi="Times New Roman"/>
          <w:sz w:val="24"/>
          <w:szCs w:val="24"/>
        </w:rPr>
        <w:tab/>
      </w:r>
      <w:r w:rsidRPr="008307F8">
        <w:rPr>
          <w:rFonts w:ascii="Times New Roman" w:hAnsi="Times New Roman"/>
          <w:sz w:val="24"/>
          <w:szCs w:val="24"/>
        </w:rPr>
        <w:tab/>
      </w:r>
      <w:r w:rsidRPr="008307F8">
        <w:rPr>
          <w:rFonts w:ascii="Times New Roman" w:hAnsi="Times New Roman"/>
          <w:sz w:val="24"/>
          <w:szCs w:val="24"/>
        </w:rPr>
        <w:tab/>
      </w:r>
      <w:r w:rsidRPr="008307F8">
        <w:rPr>
          <w:rFonts w:ascii="Times New Roman" w:hAnsi="Times New Roman"/>
          <w:sz w:val="24"/>
          <w:szCs w:val="24"/>
        </w:rPr>
        <w:tab/>
      </w:r>
      <w:r w:rsidRPr="008307F8">
        <w:rPr>
          <w:rFonts w:ascii="Times New Roman" w:hAnsi="Times New Roman"/>
          <w:sz w:val="24"/>
          <w:szCs w:val="24"/>
        </w:rPr>
        <w:tab/>
      </w:r>
      <w:r w:rsidRPr="008307F8">
        <w:rPr>
          <w:rFonts w:ascii="Times New Roman" w:hAnsi="Times New Roman"/>
          <w:sz w:val="24"/>
          <w:szCs w:val="24"/>
        </w:rPr>
        <w:tab/>
        <w:t>Jelgava</w:t>
      </w:r>
    </w:p>
    <w:p w:rsidR="005D1A25" w:rsidRPr="008307F8" w:rsidRDefault="005D1A25" w:rsidP="005D1A25">
      <w:pPr>
        <w:spacing w:after="0" w:line="240" w:lineRule="auto"/>
        <w:jc w:val="both"/>
        <w:rPr>
          <w:rFonts w:ascii="Times New Roman" w:hAnsi="Times New Roman"/>
          <w:sz w:val="18"/>
          <w:szCs w:val="18"/>
        </w:rPr>
      </w:pPr>
    </w:p>
    <w:p w:rsidR="005D1A25" w:rsidRPr="008307F8" w:rsidRDefault="008307F8" w:rsidP="005D1A25">
      <w:pPr>
        <w:spacing w:after="0" w:line="240" w:lineRule="auto"/>
        <w:jc w:val="both"/>
        <w:rPr>
          <w:rFonts w:ascii="Times New Roman" w:hAnsi="Times New Roman"/>
          <w:sz w:val="24"/>
          <w:szCs w:val="24"/>
        </w:rPr>
      </w:pPr>
      <w:r>
        <w:rPr>
          <w:rFonts w:ascii="Times New Roman" w:hAnsi="Times New Roman"/>
          <w:b/>
          <w:sz w:val="24"/>
          <w:szCs w:val="24"/>
        </w:rPr>
        <w:t>VSIA “Slimnīca “Ģintermuiža””</w:t>
      </w:r>
      <w:r w:rsidR="005D1A25" w:rsidRPr="008307F8">
        <w:rPr>
          <w:rFonts w:ascii="Times New Roman" w:hAnsi="Times New Roman"/>
          <w:sz w:val="24"/>
          <w:szCs w:val="24"/>
        </w:rPr>
        <w:t xml:space="preserve">, reģ. Nr. </w:t>
      </w:r>
      <w:r>
        <w:rPr>
          <w:rFonts w:ascii="Times New Roman" w:hAnsi="Times New Roman"/>
          <w:sz w:val="24"/>
          <w:szCs w:val="24"/>
        </w:rPr>
        <w:t>40003407396</w:t>
      </w:r>
      <w:r w:rsidR="005D1A25" w:rsidRPr="008307F8">
        <w:rPr>
          <w:rFonts w:ascii="Times New Roman" w:hAnsi="Times New Roman"/>
          <w:sz w:val="24"/>
          <w:szCs w:val="24"/>
        </w:rPr>
        <w:t xml:space="preserve">, tās </w:t>
      </w:r>
      <w:r w:rsidRPr="008307F8">
        <w:rPr>
          <w:rFonts w:ascii="Times New Roman" w:hAnsi="Times New Roman"/>
          <w:bCs/>
          <w:sz w:val="24"/>
          <w:szCs w:val="24"/>
        </w:rPr>
        <w:t>valdes locekļa Artūra Bērziņa</w:t>
      </w:r>
      <w:r w:rsidR="005D1A25" w:rsidRPr="008307F8">
        <w:rPr>
          <w:rFonts w:ascii="Times New Roman" w:hAnsi="Times New Roman"/>
          <w:sz w:val="24"/>
          <w:szCs w:val="24"/>
        </w:rPr>
        <w:t xml:space="preserve"> personā, kurš darbojas uz </w:t>
      </w:r>
      <w:r>
        <w:rPr>
          <w:rFonts w:ascii="Times New Roman" w:hAnsi="Times New Roman"/>
          <w:sz w:val="24"/>
          <w:szCs w:val="24"/>
        </w:rPr>
        <w:t>statūtu</w:t>
      </w:r>
      <w:r w:rsidR="005D1A25" w:rsidRPr="008307F8">
        <w:rPr>
          <w:rFonts w:ascii="Times New Roman" w:hAnsi="Times New Roman"/>
          <w:sz w:val="24"/>
          <w:szCs w:val="24"/>
        </w:rPr>
        <w:t xml:space="preserve"> pamata, turpmāk tekstā - </w:t>
      </w:r>
      <w:r w:rsidR="005D1A25" w:rsidRPr="008307F8">
        <w:rPr>
          <w:rFonts w:ascii="Times New Roman" w:hAnsi="Times New Roman"/>
          <w:bCs/>
          <w:sz w:val="24"/>
          <w:szCs w:val="24"/>
        </w:rPr>
        <w:t>PIRCĒJS</w:t>
      </w:r>
      <w:r w:rsidR="005D1A25" w:rsidRPr="008307F8">
        <w:rPr>
          <w:rFonts w:ascii="Times New Roman" w:hAnsi="Times New Roman"/>
          <w:sz w:val="24"/>
          <w:szCs w:val="24"/>
        </w:rPr>
        <w:t xml:space="preserve">, no vienas puses, un </w:t>
      </w:r>
      <w:r w:rsidR="005D1A25" w:rsidRPr="008307F8">
        <w:rPr>
          <w:rFonts w:ascii="Times New Roman" w:hAnsi="Times New Roman"/>
          <w:b/>
          <w:bCs/>
          <w:sz w:val="24"/>
          <w:szCs w:val="24"/>
        </w:rPr>
        <w:t>&lt;Piegādātāja nosaukums&gt;,</w:t>
      </w:r>
      <w:r w:rsidR="005D1A25" w:rsidRPr="008307F8">
        <w:rPr>
          <w:rFonts w:ascii="Times New Roman" w:hAnsi="Times New Roman"/>
          <w:bCs/>
          <w:i/>
          <w:sz w:val="24"/>
          <w:szCs w:val="24"/>
        </w:rPr>
        <w:t xml:space="preserve"> </w:t>
      </w:r>
      <w:r w:rsidR="005D1A25" w:rsidRPr="008307F8">
        <w:rPr>
          <w:rFonts w:ascii="Times New Roman" w:hAnsi="Times New Roman"/>
          <w:bCs/>
          <w:sz w:val="24"/>
          <w:szCs w:val="24"/>
        </w:rPr>
        <w:t>reģ.Nr. __________</w:t>
      </w:r>
      <w:r w:rsidR="005D1A25" w:rsidRPr="008307F8">
        <w:rPr>
          <w:rFonts w:ascii="Times New Roman" w:hAnsi="Times New Roman"/>
          <w:sz w:val="24"/>
          <w:szCs w:val="24"/>
        </w:rPr>
        <w:t xml:space="preserve">, tā </w:t>
      </w:r>
      <w:r w:rsidR="005D1A25" w:rsidRPr="008307F8">
        <w:rPr>
          <w:rFonts w:ascii="Times New Roman" w:hAnsi="Times New Roman"/>
          <w:bCs/>
          <w:i/>
          <w:sz w:val="24"/>
          <w:szCs w:val="24"/>
        </w:rPr>
        <w:t>&lt;amats vārds uzvārds&gt;</w:t>
      </w:r>
      <w:r w:rsidR="005D1A25" w:rsidRPr="008307F8">
        <w:rPr>
          <w:rFonts w:ascii="Times New Roman" w:hAnsi="Times New Roman"/>
          <w:sz w:val="24"/>
          <w:szCs w:val="24"/>
        </w:rPr>
        <w:t xml:space="preserve"> personā, kurš darbojas uz statūtu pamata,</w:t>
      </w:r>
      <w:r w:rsidR="005D1A25" w:rsidRPr="008307F8">
        <w:rPr>
          <w:rFonts w:ascii="Times New Roman" w:hAnsi="Times New Roman"/>
          <w:i/>
          <w:sz w:val="24"/>
          <w:szCs w:val="24"/>
        </w:rPr>
        <w:t xml:space="preserve"> </w:t>
      </w:r>
      <w:r w:rsidR="005D1A25" w:rsidRPr="008307F8">
        <w:rPr>
          <w:rFonts w:ascii="Times New Roman" w:hAnsi="Times New Roman"/>
          <w:sz w:val="24"/>
          <w:szCs w:val="24"/>
        </w:rPr>
        <w:t xml:space="preserve">turpmāk tekstā - PIEGĀDĀTĀJS, no otras puses, </w:t>
      </w:r>
    </w:p>
    <w:p w:rsidR="005D1A25" w:rsidRPr="008307F8" w:rsidRDefault="005D1A25" w:rsidP="005D1A25">
      <w:pPr>
        <w:spacing w:after="0" w:line="240" w:lineRule="auto"/>
        <w:jc w:val="both"/>
        <w:rPr>
          <w:rFonts w:ascii="Times New Roman" w:hAnsi="Times New Roman"/>
          <w:sz w:val="24"/>
          <w:szCs w:val="24"/>
        </w:rPr>
      </w:pPr>
      <w:r w:rsidRPr="008307F8">
        <w:rPr>
          <w:rFonts w:ascii="Times New Roman" w:hAnsi="Times New Roman"/>
          <w:sz w:val="24"/>
          <w:szCs w:val="24"/>
        </w:rPr>
        <w:t>abi kopā un katrs atsevišķi turpmāk tekstā – PUSES</w:t>
      </w:r>
      <w:r w:rsidRPr="008307F8">
        <w:rPr>
          <w:rFonts w:ascii="Times New Roman" w:hAnsi="Times New Roman"/>
          <w:color w:val="000000"/>
          <w:sz w:val="24"/>
          <w:szCs w:val="24"/>
        </w:rPr>
        <w:t>,</w:t>
      </w:r>
      <w:r w:rsidRPr="008307F8">
        <w:rPr>
          <w:rFonts w:ascii="Times New Roman" w:hAnsi="Times New Roman"/>
          <w:color w:val="FF0000"/>
          <w:sz w:val="24"/>
          <w:szCs w:val="24"/>
        </w:rPr>
        <w:t xml:space="preserve"> </w:t>
      </w:r>
      <w:r w:rsidRPr="008307F8">
        <w:rPr>
          <w:rFonts w:ascii="Times New Roman" w:hAnsi="Times New Roman"/>
          <w:sz w:val="24"/>
          <w:szCs w:val="24"/>
        </w:rPr>
        <w:t xml:space="preserve">pamatojoties uz </w:t>
      </w:r>
      <w:r w:rsidRPr="008307F8">
        <w:rPr>
          <w:rFonts w:ascii="Times New Roman" w:hAnsi="Times New Roman"/>
          <w:bCs/>
          <w:sz w:val="24"/>
          <w:szCs w:val="24"/>
        </w:rPr>
        <w:t>atklāt</w:t>
      </w:r>
      <w:r w:rsidR="008307F8">
        <w:rPr>
          <w:rFonts w:ascii="Times New Roman" w:hAnsi="Times New Roman"/>
          <w:bCs/>
          <w:sz w:val="24"/>
          <w:szCs w:val="24"/>
        </w:rPr>
        <w:t>ā</w:t>
      </w:r>
      <w:r w:rsidRPr="008307F8">
        <w:rPr>
          <w:rFonts w:ascii="Times New Roman" w:hAnsi="Times New Roman"/>
          <w:b/>
          <w:bCs/>
          <w:sz w:val="24"/>
          <w:szCs w:val="24"/>
        </w:rPr>
        <w:t xml:space="preserve"> </w:t>
      </w:r>
      <w:r w:rsidRPr="008307F8">
        <w:rPr>
          <w:rFonts w:ascii="Times New Roman" w:hAnsi="Times New Roman"/>
          <w:bCs/>
          <w:sz w:val="24"/>
          <w:szCs w:val="24"/>
        </w:rPr>
        <w:t>konkurs</w:t>
      </w:r>
      <w:r w:rsidR="008307F8">
        <w:rPr>
          <w:rFonts w:ascii="Times New Roman" w:hAnsi="Times New Roman"/>
          <w:bCs/>
          <w:sz w:val="24"/>
          <w:szCs w:val="24"/>
        </w:rPr>
        <w:t>a</w:t>
      </w:r>
      <w:r w:rsidRPr="008307F8">
        <w:rPr>
          <w:rFonts w:ascii="Times New Roman" w:hAnsi="Times New Roman"/>
          <w:i/>
          <w:sz w:val="24"/>
          <w:szCs w:val="24"/>
        </w:rPr>
        <w:t xml:space="preserve"> „Elektroenerģijas piegāde </w:t>
      </w:r>
      <w:r w:rsidR="008307F8" w:rsidRPr="008307F8">
        <w:rPr>
          <w:rFonts w:ascii="Times New Roman" w:hAnsi="Times New Roman"/>
          <w:i/>
          <w:sz w:val="24"/>
          <w:szCs w:val="24"/>
        </w:rPr>
        <w:t>slimnīcai “Ģintermuiža”</w:t>
      </w:r>
      <w:r w:rsidRPr="008307F8">
        <w:rPr>
          <w:rFonts w:ascii="Times New Roman" w:hAnsi="Times New Roman"/>
          <w:i/>
          <w:sz w:val="24"/>
          <w:szCs w:val="24"/>
        </w:rPr>
        <w:t>”</w:t>
      </w:r>
      <w:r w:rsidRPr="008307F8">
        <w:rPr>
          <w:rFonts w:ascii="Times New Roman" w:hAnsi="Times New Roman"/>
          <w:sz w:val="24"/>
          <w:szCs w:val="24"/>
        </w:rPr>
        <w:t xml:space="preserve"> (Id.Nr. </w:t>
      </w:r>
      <w:r w:rsidR="008307F8">
        <w:rPr>
          <w:rFonts w:ascii="Times New Roman" w:hAnsi="Times New Roman"/>
          <w:sz w:val="24"/>
          <w:szCs w:val="24"/>
        </w:rPr>
        <w:t>SĢ2018/6</w:t>
      </w:r>
      <w:r w:rsidRPr="008307F8">
        <w:rPr>
          <w:rFonts w:ascii="Times New Roman" w:hAnsi="Times New Roman"/>
          <w:sz w:val="24"/>
          <w:szCs w:val="24"/>
        </w:rPr>
        <w:t xml:space="preserve">) rezultātiem, noslēdz iepirkuma līgumu, turpmāk tekstā – </w:t>
      </w:r>
      <w:r w:rsidRPr="008307F8">
        <w:rPr>
          <w:rFonts w:ascii="Times New Roman" w:hAnsi="Times New Roman"/>
          <w:iCs/>
          <w:sz w:val="24"/>
          <w:szCs w:val="24"/>
        </w:rPr>
        <w:t>LĪGUMS,</w:t>
      </w:r>
      <w:r w:rsidRPr="008307F8">
        <w:rPr>
          <w:rFonts w:ascii="Times New Roman" w:hAnsi="Times New Roman"/>
          <w:sz w:val="24"/>
          <w:szCs w:val="24"/>
        </w:rPr>
        <w:t xml:space="preserve"> par turpmāk minēto:</w:t>
      </w:r>
    </w:p>
    <w:p w:rsidR="005D1A25" w:rsidRPr="008307F8" w:rsidRDefault="005D1A25" w:rsidP="005D1A25">
      <w:pPr>
        <w:spacing w:after="0" w:line="240" w:lineRule="auto"/>
        <w:jc w:val="both"/>
        <w:rPr>
          <w:rFonts w:ascii="Times New Roman" w:hAnsi="Times New Roman"/>
          <w:sz w:val="24"/>
          <w:szCs w:val="24"/>
        </w:rPr>
      </w:pPr>
    </w:p>
    <w:p w:rsidR="005D1A25" w:rsidRPr="008307F8" w:rsidRDefault="005D1A25" w:rsidP="005D1A25">
      <w:pPr>
        <w:spacing w:after="0" w:line="240" w:lineRule="auto"/>
        <w:jc w:val="both"/>
        <w:rPr>
          <w:rFonts w:ascii="Times New Roman" w:hAnsi="Times New Roman"/>
          <w:b/>
          <w:bCs/>
          <w:sz w:val="24"/>
          <w:szCs w:val="24"/>
          <w:lang w:val="sv-SE"/>
        </w:rPr>
      </w:pPr>
      <w:r w:rsidRPr="008307F8">
        <w:rPr>
          <w:rFonts w:ascii="Times New Roman" w:hAnsi="Times New Roman"/>
          <w:b/>
          <w:bCs/>
          <w:sz w:val="24"/>
          <w:szCs w:val="24"/>
          <w:lang w:val="sv-SE"/>
        </w:rPr>
        <w:t>1. LĪGUMA PRIEKŠMETS</w:t>
      </w:r>
    </w:p>
    <w:p w:rsidR="005D1A25" w:rsidRPr="008307F8" w:rsidRDefault="005D1A25" w:rsidP="005D1A25">
      <w:pPr>
        <w:spacing w:after="0" w:line="240" w:lineRule="auto"/>
        <w:jc w:val="both"/>
        <w:rPr>
          <w:rFonts w:ascii="Times New Roman" w:hAnsi="Times New Roman"/>
          <w:sz w:val="24"/>
          <w:szCs w:val="24"/>
          <w:lang w:val="sv-SE"/>
        </w:rPr>
      </w:pPr>
      <w:r w:rsidRPr="008307F8">
        <w:rPr>
          <w:rFonts w:ascii="Times New Roman" w:hAnsi="Times New Roman"/>
          <w:sz w:val="24"/>
          <w:szCs w:val="24"/>
          <w:lang w:val="sv-SE"/>
        </w:rPr>
        <w:t xml:space="preserve">1.1. LĪGUMA priekšmets ir </w:t>
      </w:r>
      <w:r w:rsidRPr="008307F8">
        <w:rPr>
          <w:rFonts w:ascii="Times New Roman" w:hAnsi="Times New Roman"/>
          <w:b/>
          <w:sz w:val="24"/>
          <w:szCs w:val="24"/>
          <w:lang w:val="sv-SE"/>
        </w:rPr>
        <w:t xml:space="preserve">elektroenerģijas piegāde </w:t>
      </w:r>
      <w:r w:rsidRPr="008307F8">
        <w:rPr>
          <w:rFonts w:ascii="Times New Roman" w:hAnsi="Times New Roman"/>
          <w:sz w:val="24"/>
          <w:szCs w:val="24"/>
          <w:lang w:val="sv-SE"/>
        </w:rPr>
        <w:t>(pārdošanas izpratnē) un saskaņā ar šī LĪGUMA noteikumiem PIEGĀDĀTĀJS pārdod, bet PIRCĒJS pērk elektroenerģiju Līguma 1.2.punktā minēto elektroenerģiju patērējošo objektu vajadzībām un samaksā par to. Elektroenerģijas tirdzniecība  ietver rēķinu izrakstīšanu, maksājumu iekasēšanu un apstrādi, un citas darbības, kas saistītas ar elektroenerģijas tirdzniecību. Elektroenerģijas tirdzniecība neietver elektroenerģijas pārvadi un sadali.</w:t>
      </w:r>
    </w:p>
    <w:p w:rsidR="005D1A25" w:rsidRPr="008307F8" w:rsidRDefault="005D1A25" w:rsidP="005D1A25">
      <w:pPr>
        <w:tabs>
          <w:tab w:val="left" w:pos="5760"/>
        </w:tabs>
        <w:spacing w:after="0" w:line="240" w:lineRule="auto"/>
        <w:jc w:val="both"/>
        <w:rPr>
          <w:rFonts w:ascii="Times New Roman" w:hAnsi="Times New Roman"/>
          <w:iCs/>
          <w:sz w:val="24"/>
          <w:szCs w:val="24"/>
          <w:lang w:val="sv-SE"/>
        </w:rPr>
      </w:pPr>
      <w:r w:rsidRPr="008307F8">
        <w:rPr>
          <w:rFonts w:ascii="Times New Roman" w:hAnsi="Times New Roman"/>
          <w:sz w:val="24"/>
          <w:szCs w:val="24"/>
          <w:lang w:val="sv-SE"/>
        </w:rPr>
        <w:t xml:space="preserve">1.2. Elektroenerģijas patērējošie objekti ir norādīti </w:t>
      </w:r>
      <w:r w:rsidR="00131B43">
        <w:rPr>
          <w:rFonts w:ascii="Times New Roman" w:hAnsi="Times New Roman"/>
          <w:sz w:val="24"/>
          <w:szCs w:val="24"/>
          <w:lang w:val="sv-SE"/>
        </w:rPr>
        <w:t>atklāta konkursa</w:t>
      </w:r>
      <w:r w:rsidR="00080E8A">
        <w:rPr>
          <w:rFonts w:ascii="Times New Roman" w:hAnsi="Times New Roman"/>
          <w:sz w:val="24"/>
          <w:szCs w:val="24"/>
          <w:lang w:val="sv-SE"/>
        </w:rPr>
        <w:t xml:space="preserve"> </w:t>
      </w:r>
      <w:r w:rsidR="00080E8A" w:rsidRPr="008307F8">
        <w:rPr>
          <w:rFonts w:ascii="Times New Roman" w:hAnsi="Times New Roman"/>
          <w:i/>
          <w:sz w:val="24"/>
          <w:szCs w:val="24"/>
        </w:rPr>
        <w:t>„Elektroenerģijas piegāde slimnīcai “Ģintermuiža””</w:t>
      </w:r>
      <w:r w:rsidR="00080E8A" w:rsidRPr="008307F8">
        <w:rPr>
          <w:rFonts w:ascii="Times New Roman" w:hAnsi="Times New Roman"/>
          <w:sz w:val="24"/>
          <w:szCs w:val="24"/>
        </w:rPr>
        <w:t xml:space="preserve"> (Id.Nr. </w:t>
      </w:r>
      <w:r w:rsidR="00080E8A">
        <w:rPr>
          <w:rFonts w:ascii="Times New Roman" w:hAnsi="Times New Roman"/>
          <w:sz w:val="24"/>
          <w:szCs w:val="24"/>
        </w:rPr>
        <w:t>SĢ2018/6</w:t>
      </w:r>
      <w:r w:rsidR="00080E8A" w:rsidRPr="008307F8">
        <w:rPr>
          <w:rFonts w:ascii="Times New Roman" w:hAnsi="Times New Roman"/>
          <w:sz w:val="24"/>
          <w:szCs w:val="24"/>
        </w:rPr>
        <w:t xml:space="preserve">) </w:t>
      </w:r>
      <w:r w:rsidR="00131B43">
        <w:rPr>
          <w:rFonts w:ascii="Times New Roman" w:hAnsi="Times New Roman"/>
          <w:sz w:val="24"/>
          <w:szCs w:val="24"/>
          <w:lang w:val="sv-SE"/>
        </w:rPr>
        <w:t xml:space="preserve"> </w:t>
      </w:r>
      <w:r w:rsidRPr="008307F8">
        <w:rPr>
          <w:rFonts w:ascii="Times New Roman" w:hAnsi="Times New Roman"/>
          <w:sz w:val="24"/>
          <w:szCs w:val="24"/>
          <w:lang w:val="sv-SE"/>
        </w:rPr>
        <w:t>pielikumā Nr.</w:t>
      </w:r>
      <w:r w:rsidR="00131B43">
        <w:rPr>
          <w:rFonts w:ascii="Times New Roman" w:hAnsi="Times New Roman"/>
          <w:sz w:val="24"/>
          <w:szCs w:val="24"/>
          <w:lang w:val="sv-SE"/>
        </w:rPr>
        <w:t>1 ”Tehniskā specifikācija”</w:t>
      </w:r>
      <w:r w:rsidR="00EB7C21">
        <w:rPr>
          <w:rFonts w:ascii="Times New Roman" w:hAnsi="Times New Roman"/>
          <w:sz w:val="24"/>
          <w:szCs w:val="24"/>
          <w:lang w:val="sv-SE"/>
        </w:rPr>
        <w:t xml:space="preserve"> (Līguma pielikums Nr.1)</w:t>
      </w:r>
      <w:r w:rsidRPr="008307F8">
        <w:rPr>
          <w:rFonts w:ascii="Times New Roman" w:hAnsi="Times New Roman"/>
          <w:sz w:val="24"/>
          <w:szCs w:val="24"/>
          <w:lang w:val="sv-SE"/>
        </w:rPr>
        <w:t>.</w:t>
      </w:r>
      <w:r w:rsidRPr="008307F8">
        <w:rPr>
          <w:rFonts w:ascii="Times New Roman" w:hAnsi="Times New Roman"/>
          <w:iCs/>
          <w:sz w:val="24"/>
          <w:szCs w:val="24"/>
          <w:lang w:val="sv-SE"/>
        </w:rPr>
        <w:t xml:space="preserve">  </w:t>
      </w:r>
    </w:p>
    <w:p w:rsidR="005D1A25" w:rsidRPr="008307F8" w:rsidRDefault="005D1A25" w:rsidP="005D1A25">
      <w:pPr>
        <w:spacing w:after="0" w:line="240" w:lineRule="auto"/>
        <w:jc w:val="both"/>
        <w:rPr>
          <w:rFonts w:ascii="Times New Roman" w:hAnsi="Times New Roman"/>
          <w:sz w:val="24"/>
          <w:szCs w:val="24"/>
          <w:lang w:val="sv-SE"/>
        </w:rPr>
      </w:pPr>
      <w:r w:rsidRPr="008307F8">
        <w:rPr>
          <w:rFonts w:ascii="Times New Roman" w:hAnsi="Times New Roman"/>
          <w:sz w:val="24"/>
          <w:szCs w:val="24"/>
          <w:lang w:val="sv-SE"/>
        </w:rPr>
        <w:t xml:space="preserve">1.3. PIEGĀDĀTĀJS pārdod elektroenerģiju saskaņā ar iepirkuma nolikumā noteiktajām prasībām un PIEGĀDĀTĀJA iesniegto piedāvājumu šim iepirkumam. </w:t>
      </w:r>
    </w:p>
    <w:p w:rsidR="005D1A25" w:rsidRPr="008307F8" w:rsidRDefault="005D1A25" w:rsidP="005D1A25">
      <w:pPr>
        <w:spacing w:after="0" w:line="240" w:lineRule="auto"/>
        <w:jc w:val="both"/>
        <w:rPr>
          <w:rFonts w:ascii="Times New Roman" w:hAnsi="Times New Roman"/>
          <w:sz w:val="24"/>
          <w:szCs w:val="24"/>
          <w:lang w:val="sv-SE"/>
        </w:rPr>
      </w:pPr>
      <w:r w:rsidRPr="008307F8">
        <w:rPr>
          <w:rFonts w:ascii="Times New Roman" w:hAnsi="Times New Roman"/>
          <w:sz w:val="24"/>
          <w:szCs w:val="24"/>
          <w:lang w:val="sv-SE"/>
        </w:rPr>
        <w:t xml:space="preserve">1.4. Ja Pircējs un Sadales sistēmas operātors, domstarpību risināšanā konstatē nepieciešamību pieaicināt PIEGĀDĀTĀJU, tad tas tiek pieaicnāts. </w:t>
      </w:r>
    </w:p>
    <w:p w:rsidR="005D1A25" w:rsidRPr="008307F8" w:rsidRDefault="005D1A25" w:rsidP="005D1A25">
      <w:pPr>
        <w:spacing w:after="0" w:line="240" w:lineRule="auto"/>
        <w:jc w:val="both"/>
        <w:rPr>
          <w:rFonts w:ascii="Times New Roman" w:hAnsi="Times New Roman"/>
          <w:sz w:val="24"/>
          <w:szCs w:val="24"/>
          <w:lang w:val="sv-SE"/>
        </w:rPr>
      </w:pPr>
    </w:p>
    <w:p w:rsidR="005D1A25" w:rsidRPr="008307F8" w:rsidRDefault="005D1A25" w:rsidP="005D1A25">
      <w:pPr>
        <w:spacing w:after="0" w:line="240" w:lineRule="auto"/>
        <w:rPr>
          <w:rFonts w:ascii="Times New Roman" w:hAnsi="Times New Roman"/>
          <w:b/>
          <w:bCs/>
          <w:sz w:val="24"/>
          <w:szCs w:val="24"/>
          <w:lang w:val="sv-SE"/>
        </w:rPr>
      </w:pPr>
      <w:r w:rsidRPr="008307F8">
        <w:rPr>
          <w:rFonts w:ascii="Times New Roman" w:hAnsi="Times New Roman"/>
          <w:b/>
          <w:bCs/>
          <w:sz w:val="24"/>
          <w:szCs w:val="24"/>
          <w:lang w:val="sv-SE"/>
        </w:rPr>
        <w:t>2. L</w:t>
      </w:r>
      <w:r w:rsidRPr="008307F8">
        <w:rPr>
          <w:rFonts w:ascii="Times New Roman" w:hAnsi="Times New Roman"/>
          <w:sz w:val="24"/>
          <w:szCs w:val="24"/>
          <w:lang w:val="sv-SE"/>
        </w:rPr>
        <w:t>Ī</w:t>
      </w:r>
      <w:r w:rsidRPr="008307F8">
        <w:rPr>
          <w:rFonts w:ascii="Times New Roman" w:hAnsi="Times New Roman"/>
          <w:b/>
          <w:bCs/>
          <w:sz w:val="24"/>
          <w:szCs w:val="24"/>
          <w:lang w:val="sv-SE"/>
        </w:rPr>
        <w:t>GUMA TERMIŅŠ UN TĀ</w:t>
      </w:r>
      <w:r w:rsidRPr="008307F8">
        <w:rPr>
          <w:rFonts w:ascii="Times New Roman" w:hAnsi="Times New Roman"/>
          <w:sz w:val="24"/>
          <w:szCs w:val="24"/>
          <w:lang w:val="sv-SE"/>
        </w:rPr>
        <w:t xml:space="preserve"> </w:t>
      </w:r>
      <w:r w:rsidRPr="008307F8">
        <w:rPr>
          <w:rFonts w:ascii="Times New Roman" w:hAnsi="Times New Roman"/>
          <w:b/>
          <w:bCs/>
          <w:sz w:val="24"/>
          <w:szCs w:val="24"/>
          <w:lang w:val="sv-SE"/>
        </w:rPr>
        <w:t>IZPILDES KĀRT</w:t>
      </w:r>
      <w:r w:rsidRPr="008307F8">
        <w:rPr>
          <w:rFonts w:ascii="Times New Roman" w:hAnsi="Times New Roman"/>
          <w:sz w:val="24"/>
          <w:szCs w:val="24"/>
          <w:lang w:val="sv-SE"/>
        </w:rPr>
        <w:t>Ī</w:t>
      </w:r>
      <w:r w:rsidRPr="008307F8">
        <w:rPr>
          <w:rFonts w:ascii="Times New Roman" w:hAnsi="Times New Roman"/>
          <w:b/>
          <w:bCs/>
          <w:sz w:val="24"/>
          <w:szCs w:val="24"/>
          <w:lang w:val="sv-SE"/>
        </w:rPr>
        <w:t>BA</w:t>
      </w:r>
    </w:p>
    <w:p w:rsidR="005D1A25" w:rsidRPr="008307F8" w:rsidRDefault="005D1A25" w:rsidP="005D1A25">
      <w:pPr>
        <w:spacing w:after="0" w:line="240" w:lineRule="auto"/>
        <w:jc w:val="both"/>
        <w:rPr>
          <w:rFonts w:ascii="Times New Roman" w:hAnsi="Times New Roman"/>
          <w:sz w:val="24"/>
          <w:szCs w:val="24"/>
          <w:lang w:val="sv-SE"/>
        </w:rPr>
      </w:pPr>
      <w:r w:rsidRPr="008307F8">
        <w:rPr>
          <w:rFonts w:ascii="Times New Roman" w:hAnsi="Times New Roman"/>
          <w:sz w:val="24"/>
          <w:szCs w:val="24"/>
          <w:lang w:val="sv-SE"/>
        </w:rPr>
        <w:t>2.1. LĪGUMS stājas spēkā no tā abpusējas parakstīšanas dienas. Elektroenerģijas tirdzniecības periods ir no _____________ līdz ___________ (</w:t>
      </w:r>
      <w:r w:rsidR="000E7772">
        <w:rPr>
          <w:rFonts w:ascii="Times New Roman" w:hAnsi="Times New Roman"/>
          <w:sz w:val="24"/>
          <w:szCs w:val="24"/>
          <w:lang w:val="sv-SE"/>
        </w:rPr>
        <w:t>12</w:t>
      </w:r>
      <w:r w:rsidRPr="008307F8">
        <w:rPr>
          <w:rFonts w:ascii="Times New Roman" w:hAnsi="Times New Roman"/>
          <w:sz w:val="24"/>
          <w:szCs w:val="24"/>
          <w:lang w:val="sv-SE"/>
        </w:rPr>
        <w:t xml:space="preserve"> mēneši), ievērojot 2.2. punkta noteikumu.</w:t>
      </w:r>
    </w:p>
    <w:p w:rsidR="005D1A25" w:rsidRPr="008307F8" w:rsidRDefault="005D1A25" w:rsidP="005D1A25">
      <w:pPr>
        <w:spacing w:after="0" w:line="240" w:lineRule="auto"/>
        <w:jc w:val="both"/>
        <w:rPr>
          <w:rFonts w:ascii="Times New Roman" w:hAnsi="Times New Roman"/>
          <w:sz w:val="24"/>
          <w:szCs w:val="24"/>
          <w:lang w:val="sv-SE"/>
        </w:rPr>
      </w:pPr>
      <w:r w:rsidRPr="008307F8">
        <w:rPr>
          <w:rFonts w:ascii="Times New Roman" w:hAnsi="Times New Roman"/>
          <w:sz w:val="24"/>
          <w:szCs w:val="24"/>
          <w:lang w:val="sv-SE"/>
        </w:rPr>
        <w:t xml:space="preserve">2.2. Lai PIEGĀDĀTĀJS varētu izpildīt LĪGUMU, ir nepieciešams spēkā esošs sistēmas pakalpojumu līgums starp PIRCĒJU un elektroenerģijas sistēmas operatoru, kura tīklam ir pieslēgtas PIRCĒJA elektroietaises. </w:t>
      </w:r>
    </w:p>
    <w:p w:rsidR="005D1A25" w:rsidRPr="008307F8" w:rsidRDefault="005D1A25" w:rsidP="005D1A25">
      <w:pPr>
        <w:spacing w:after="0" w:line="240" w:lineRule="auto"/>
        <w:jc w:val="both"/>
        <w:rPr>
          <w:rFonts w:ascii="Times New Roman" w:hAnsi="Times New Roman"/>
          <w:sz w:val="24"/>
          <w:szCs w:val="24"/>
          <w:lang w:val="sv-SE"/>
        </w:rPr>
      </w:pPr>
    </w:p>
    <w:p w:rsidR="005D1A25" w:rsidRPr="008307F8" w:rsidRDefault="005D1A25" w:rsidP="005D1A25">
      <w:pPr>
        <w:spacing w:after="0" w:line="240" w:lineRule="auto"/>
        <w:rPr>
          <w:rFonts w:ascii="Times New Roman" w:hAnsi="Times New Roman"/>
          <w:b/>
          <w:bCs/>
          <w:sz w:val="24"/>
          <w:szCs w:val="24"/>
          <w:lang w:val="sv-SE"/>
        </w:rPr>
      </w:pPr>
      <w:r w:rsidRPr="008307F8">
        <w:rPr>
          <w:rFonts w:ascii="Times New Roman" w:hAnsi="Times New Roman"/>
          <w:b/>
          <w:bCs/>
          <w:sz w:val="24"/>
          <w:szCs w:val="24"/>
          <w:lang w:val="sv-SE"/>
        </w:rPr>
        <w:t>3. ELEKTROENERĢIJAS CENA UN NORĒĶINU KĀRTĪBA</w:t>
      </w:r>
    </w:p>
    <w:p w:rsidR="005D1A25" w:rsidRPr="008307F8" w:rsidRDefault="005D1A25" w:rsidP="005D1A25">
      <w:pPr>
        <w:spacing w:after="0" w:line="240" w:lineRule="auto"/>
        <w:jc w:val="both"/>
        <w:rPr>
          <w:rFonts w:ascii="Times New Roman" w:hAnsi="Times New Roman"/>
          <w:sz w:val="24"/>
          <w:szCs w:val="24"/>
          <w:lang w:val="sv-SE"/>
        </w:rPr>
      </w:pPr>
      <w:r w:rsidRPr="008307F8">
        <w:rPr>
          <w:rFonts w:ascii="Times New Roman" w:hAnsi="Times New Roman"/>
          <w:sz w:val="24"/>
          <w:szCs w:val="24"/>
          <w:lang w:val="sv-SE"/>
        </w:rPr>
        <w:t xml:space="preserve">3.1. Cena, par kādu PIEGĀDĀTĀJS pārdod un PIRCĒJS pērk elektroenerģiju, noteikta </w:t>
      </w:r>
      <w:r w:rsidR="000E7772">
        <w:rPr>
          <w:rFonts w:ascii="Times New Roman" w:hAnsi="Times New Roman"/>
          <w:sz w:val="24"/>
          <w:szCs w:val="24"/>
          <w:lang w:val="sv-SE"/>
        </w:rPr>
        <w:t xml:space="preserve">saskaņā ar atklātā konkursa rezultātiem </w:t>
      </w:r>
      <w:r w:rsidR="000E7772" w:rsidRPr="000E7772">
        <w:rPr>
          <w:rFonts w:ascii="Times New Roman" w:hAnsi="Times New Roman"/>
          <w:b/>
          <w:sz w:val="24"/>
          <w:szCs w:val="24"/>
          <w:lang w:val="sv-SE"/>
        </w:rPr>
        <w:t>....... EUR par 1 kWh</w:t>
      </w:r>
      <w:r w:rsidRPr="008307F8">
        <w:rPr>
          <w:rFonts w:ascii="Times New Roman" w:hAnsi="Times New Roman"/>
          <w:sz w:val="24"/>
          <w:szCs w:val="24"/>
          <w:lang w:val="sv-SE"/>
        </w:rPr>
        <w:t xml:space="preserve">. </w:t>
      </w:r>
      <w:r w:rsidR="000E7772">
        <w:rPr>
          <w:rFonts w:ascii="Times New Roman" w:hAnsi="Times New Roman"/>
          <w:sz w:val="24"/>
          <w:szCs w:val="24"/>
          <w:lang w:val="sv-SE"/>
        </w:rPr>
        <w:t>C</w:t>
      </w:r>
      <w:r w:rsidRPr="008307F8">
        <w:rPr>
          <w:rFonts w:ascii="Times New Roman" w:hAnsi="Times New Roman"/>
          <w:sz w:val="24"/>
          <w:szCs w:val="24"/>
          <w:lang w:val="sv-SE"/>
        </w:rPr>
        <w:t>enā tiek ietvertas visas ar iepirkuma priekšmetu saistītās izmaksas, atlaides un piemaksas, maksa par balansēšanas pakalpojumu, kā arī visi nodokļi (izņemot pievienotās vērtības nodokli) un nodevas, ja tādas ir paredzētas, kā arī visi iespējamie riski, kas saistīti ar tirgus cenu svārstībām plānotajā līguma izpildes laikā. Elektroenerģijas cena neietver obligātā iepirkuma komponentes un sistēmas pakalpojumu tarifus, ko PIRCĒJS apmaksā papildus saskaņā ar sistēmas pakalpojumu līguma un šī LĪGUMA noteikumiem.</w:t>
      </w:r>
    </w:p>
    <w:p w:rsidR="005D1A25" w:rsidRPr="008307F8" w:rsidRDefault="005D1A25" w:rsidP="005D1A25">
      <w:pPr>
        <w:spacing w:after="0" w:line="240" w:lineRule="auto"/>
        <w:jc w:val="both"/>
        <w:rPr>
          <w:rFonts w:ascii="Times New Roman" w:hAnsi="Times New Roman"/>
          <w:sz w:val="24"/>
          <w:szCs w:val="24"/>
          <w:lang w:val="sv-SE"/>
        </w:rPr>
      </w:pPr>
      <w:r w:rsidRPr="008307F8">
        <w:rPr>
          <w:rFonts w:ascii="Times New Roman" w:hAnsi="Times New Roman"/>
          <w:sz w:val="24"/>
          <w:szCs w:val="24"/>
          <w:lang w:val="sv-SE"/>
        </w:rPr>
        <w:t xml:space="preserve">3.2. Norēķini par elektroenerģiju notiek reizi mēnesī par PIRCĒJA faktiski patērēto elektroenerģijas apjomu atbilstoši komercuzskaites mēraparātu rādījumiem. Komercuzskaites </w:t>
      </w:r>
      <w:r w:rsidRPr="008307F8">
        <w:rPr>
          <w:rFonts w:ascii="Times New Roman" w:hAnsi="Times New Roman"/>
          <w:sz w:val="24"/>
          <w:szCs w:val="24"/>
          <w:lang w:val="sv-SE"/>
        </w:rPr>
        <w:lastRenderedPageBreak/>
        <w:t>mēraparātu rādījumu nodošanas kārtība un ar to saistītie jautājumi tiek noteikti sistēmas pakalpojumu līgumā.</w:t>
      </w:r>
    </w:p>
    <w:p w:rsidR="005D1A25" w:rsidRPr="008307F8" w:rsidRDefault="005D1A25" w:rsidP="005D1A25">
      <w:pPr>
        <w:spacing w:after="0" w:line="240" w:lineRule="auto"/>
        <w:jc w:val="both"/>
        <w:rPr>
          <w:rFonts w:ascii="Times New Roman" w:hAnsi="Times New Roman"/>
          <w:sz w:val="24"/>
          <w:szCs w:val="24"/>
          <w:lang w:val="sv-SE"/>
        </w:rPr>
      </w:pPr>
      <w:r w:rsidRPr="008307F8">
        <w:rPr>
          <w:rFonts w:ascii="Times New Roman" w:hAnsi="Times New Roman"/>
          <w:sz w:val="24"/>
          <w:szCs w:val="24"/>
          <w:lang w:val="sv-SE"/>
        </w:rPr>
        <w:t xml:space="preserve">3.3. PIEGĀDĀTĀJS izraksta un nosūta PIRCĒJAM rēķinu par iepriekšējā mēnesī patērēto elektroenerģiju pēc PIRCĒJA faktiski patērētā elektroenerģijas apjoma 10 (desmit) kalendāro dienu laikā pēc komercuzskaites mēraparāta rādījumu saņemšanas. </w:t>
      </w:r>
    </w:p>
    <w:p w:rsidR="005D1A25" w:rsidRPr="008307F8" w:rsidRDefault="005D1A25" w:rsidP="005D1A25">
      <w:pPr>
        <w:spacing w:after="0" w:line="240" w:lineRule="auto"/>
        <w:jc w:val="both"/>
        <w:rPr>
          <w:rFonts w:ascii="Times New Roman" w:hAnsi="Times New Roman"/>
          <w:sz w:val="24"/>
          <w:szCs w:val="24"/>
          <w:lang w:val="sv-SE"/>
        </w:rPr>
      </w:pPr>
      <w:r w:rsidRPr="008307F8">
        <w:rPr>
          <w:rFonts w:ascii="Times New Roman" w:hAnsi="Times New Roman"/>
          <w:sz w:val="24"/>
          <w:szCs w:val="24"/>
          <w:lang w:val="sv-SE"/>
        </w:rPr>
        <w:t>3.4. PIRCĒJS samaksā rēķinu 15 (piecpadsmit) dienu laikā pēc tā saņemšanas.</w:t>
      </w:r>
    </w:p>
    <w:p w:rsidR="005D1A25" w:rsidRPr="008307F8" w:rsidRDefault="005D1A25" w:rsidP="005D1A25">
      <w:pPr>
        <w:spacing w:after="0" w:line="240" w:lineRule="auto"/>
        <w:jc w:val="both"/>
        <w:rPr>
          <w:rFonts w:ascii="Times New Roman" w:hAnsi="Times New Roman"/>
          <w:sz w:val="24"/>
          <w:szCs w:val="24"/>
          <w:lang w:val="sv-SE"/>
        </w:rPr>
      </w:pPr>
      <w:r w:rsidRPr="008307F8">
        <w:rPr>
          <w:rFonts w:ascii="Times New Roman" w:hAnsi="Times New Roman"/>
          <w:sz w:val="24"/>
          <w:szCs w:val="24"/>
          <w:lang w:val="sv-SE"/>
        </w:rPr>
        <w:t xml:space="preserve">3.5. Rēķina saņemšanas veids ir </w:t>
      </w:r>
      <w:r w:rsidR="000E7772">
        <w:rPr>
          <w:rFonts w:ascii="Times New Roman" w:hAnsi="Times New Roman"/>
          <w:sz w:val="24"/>
          <w:szCs w:val="24"/>
          <w:lang w:val="sv-SE"/>
        </w:rPr>
        <w:t>elektroniski</w:t>
      </w:r>
      <w:r w:rsidRPr="008307F8">
        <w:rPr>
          <w:rFonts w:ascii="Times New Roman" w:hAnsi="Times New Roman"/>
          <w:sz w:val="24"/>
          <w:szCs w:val="24"/>
          <w:lang w:val="sv-SE"/>
        </w:rPr>
        <w:t xml:space="preserve"> uz PIRCĒJA e-pasta adresi </w:t>
      </w:r>
      <w:hyperlink r:id="rId15" w:history="1">
        <w:r w:rsidR="000E7772" w:rsidRPr="002E330C">
          <w:rPr>
            <w:rStyle w:val="Hipersaite"/>
            <w:rFonts w:ascii="Times New Roman" w:hAnsi="Times New Roman"/>
            <w:sz w:val="24"/>
            <w:szCs w:val="24"/>
            <w:lang w:val="sv-SE"/>
          </w:rPr>
          <w:t>slimnica@gintermuiza.lv</w:t>
        </w:r>
      </w:hyperlink>
      <w:r w:rsidRPr="008307F8">
        <w:rPr>
          <w:rFonts w:ascii="Times New Roman" w:hAnsi="Times New Roman"/>
          <w:sz w:val="24"/>
          <w:szCs w:val="24"/>
          <w:lang w:val="sv-SE"/>
        </w:rPr>
        <w:t>. Rēķins tiks uzskatīts par saņemtu nākamajā darba dienā pēc tā nosūtīšanas uz šajā punktā norādīto e-pasta adresi.</w:t>
      </w:r>
    </w:p>
    <w:p w:rsidR="005D1A25" w:rsidRPr="008307F8" w:rsidRDefault="005D1A25" w:rsidP="005D1A25">
      <w:pPr>
        <w:spacing w:after="0" w:line="240" w:lineRule="auto"/>
        <w:jc w:val="both"/>
        <w:rPr>
          <w:rFonts w:ascii="Times New Roman" w:hAnsi="Times New Roman"/>
          <w:sz w:val="24"/>
          <w:szCs w:val="24"/>
          <w:lang w:val="sv-SE"/>
        </w:rPr>
      </w:pPr>
      <w:r w:rsidRPr="008307F8">
        <w:rPr>
          <w:rFonts w:ascii="Times New Roman" w:hAnsi="Times New Roman"/>
          <w:sz w:val="24"/>
          <w:szCs w:val="24"/>
          <w:lang w:val="sv-SE"/>
        </w:rPr>
        <w:t>3.6. PIRCĒJS deleģē PIEGĀDĀTĀJU PIRCĒJA vārdā norēķināties ar Sistēmas operatoru par tā sniegtajiem sistēmas pakalpojumiem, palīgpakalpojumiem un obligātā iepirkuma komponentēm. Maksu par sistēmas pakalpojumiem, palīgpakalpojumiem un obligātā iepirkuma komponentēm PIEGĀDĀTĀJS ietver PIRCĒJAM izrakstītajā rēķinā par elektroenerģijuun PIRCĒJS to apmaksā vienlaicīgi ar maksu par elektroenerģiju.</w:t>
      </w:r>
    </w:p>
    <w:p w:rsidR="005D1A25" w:rsidRPr="008307F8" w:rsidRDefault="005D1A25" w:rsidP="005D1A25">
      <w:pPr>
        <w:spacing w:after="0" w:line="240" w:lineRule="auto"/>
        <w:jc w:val="both"/>
        <w:rPr>
          <w:rFonts w:ascii="Times New Roman" w:hAnsi="Times New Roman"/>
          <w:sz w:val="24"/>
          <w:szCs w:val="24"/>
          <w:lang w:val="sv-SE"/>
        </w:rPr>
      </w:pPr>
    </w:p>
    <w:p w:rsidR="005D1A25" w:rsidRPr="008307F8" w:rsidRDefault="005D1A25" w:rsidP="005D1A25">
      <w:pPr>
        <w:spacing w:after="0" w:line="240" w:lineRule="auto"/>
        <w:jc w:val="both"/>
        <w:rPr>
          <w:rFonts w:ascii="Times New Roman" w:hAnsi="Times New Roman"/>
          <w:b/>
          <w:bCs/>
          <w:sz w:val="24"/>
          <w:szCs w:val="24"/>
          <w:lang w:val="sv-SE"/>
        </w:rPr>
      </w:pPr>
      <w:r w:rsidRPr="008307F8">
        <w:rPr>
          <w:rFonts w:ascii="Times New Roman" w:hAnsi="Times New Roman"/>
          <w:b/>
          <w:bCs/>
          <w:sz w:val="24"/>
          <w:szCs w:val="24"/>
          <w:lang w:val="sv-SE"/>
        </w:rPr>
        <w:t>4. PUŠU SAVSTARPĒJĀS SAIST</w:t>
      </w:r>
      <w:r w:rsidRPr="008307F8">
        <w:rPr>
          <w:rFonts w:ascii="Times New Roman" w:hAnsi="Times New Roman"/>
          <w:sz w:val="24"/>
          <w:szCs w:val="24"/>
          <w:lang w:val="sv-SE"/>
        </w:rPr>
        <w:t>Ī</w:t>
      </w:r>
      <w:r w:rsidRPr="008307F8">
        <w:rPr>
          <w:rFonts w:ascii="Times New Roman" w:hAnsi="Times New Roman"/>
          <w:b/>
          <w:bCs/>
          <w:sz w:val="24"/>
          <w:szCs w:val="24"/>
          <w:lang w:val="sv-SE"/>
        </w:rPr>
        <w:t>BAS UN ATBILD</w:t>
      </w:r>
      <w:r w:rsidRPr="008307F8">
        <w:rPr>
          <w:rFonts w:ascii="Times New Roman" w:hAnsi="Times New Roman"/>
          <w:sz w:val="24"/>
          <w:szCs w:val="24"/>
          <w:lang w:val="sv-SE"/>
        </w:rPr>
        <w:t>Ī</w:t>
      </w:r>
      <w:r w:rsidRPr="008307F8">
        <w:rPr>
          <w:rFonts w:ascii="Times New Roman" w:hAnsi="Times New Roman"/>
          <w:b/>
          <w:bCs/>
          <w:sz w:val="24"/>
          <w:szCs w:val="24"/>
          <w:lang w:val="sv-SE"/>
        </w:rPr>
        <w:t>BA</w:t>
      </w:r>
    </w:p>
    <w:p w:rsidR="005D1A25" w:rsidRPr="008307F8" w:rsidRDefault="005D1A25" w:rsidP="005D1A25">
      <w:pPr>
        <w:spacing w:after="0" w:line="240" w:lineRule="auto"/>
        <w:jc w:val="both"/>
        <w:rPr>
          <w:rFonts w:ascii="Times New Roman" w:hAnsi="Times New Roman"/>
          <w:sz w:val="24"/>
          <w:szCs w:val="24"/>
          <w:lang w:val="sv-SE"/>
        </w:rPr>
      </w:pPr>
      <w:r w:rsidRPr="008307F8">
        <w:rPr>
          <w:rFonts w:ascii="Times New Roman" w:hAnsi="Times New Roman"/>
          <w:sz w:val="24"/>
          <w:szCs w:val="24"/>
          <w:lang w:val="sv-SE"/>
        </w:rPr>
        <w:t>4.1. PUSES apņemas ievērot Elektroenerģijas tirgus likuma, Enerģētikas likuma, Ministru kabineta noteikumus "Elektroenerģijas tirdzniecības un lietošanas noteikumi" un citu Latvijas Republikā spēkā esošo normatīvo aktu prasības.</w:t>
      </w:r>
    </w:p>
    <w:p w:rsidR="005D1A25" w:rsidRPr="008307F8" w:rsidRDefault="005D1A25" w:rsidP="005D1A25">
      <w:pPr>
        <w:spacing w:after="0" w:line="240" w:lineRule="auto"/>
        <w:jc w:val="both"/>
        <w:rPr>
          <w:rFonts w:ascii="Times New Roman" w:hAnsi="Times New Roman"/>
          <w:sz w:val="24"/>
          <w:szCs w:val="24"/>
          <w:lang w:val="sv-SE"/>
        </w:rPr>
      </w:pPr>
      <w:r w:rsidRPr="008307F8">
        <w:rPr>
          <w:rFonts w:ascii="Times New Roman" w:hAnsi="Times New Roman"/>
          <w:sz w:val="24"/>
          <w:szCs w:val="24"/>
          <w:lang w:val="sv-SE"/>
        </w:rPr>
        <w:t>4.2. PIRCĒJA pienākumi un tiesības:</w:t>
      </w:r>
    </w:p>
    <w:p w:rsidR="005D1A25" w:rsidRPr="008307F8" w:rsidRDefault="005D1A25" w:rsidP="005D1A25">
      <w:pPr>
        <w:spacing w:after="0" w:line="240" w:lineRule="auto"/>
        <w:jc w:val="both"/>
        <w:rPr>
          <w:rFonts w:ascii="Times New Roman" w:hAnsi="Times New Roman"/>
          <w:sz w:val="24"/>
          <w:szCs w:val="24"/>
          <w:lang w:val="sv-SE"/>
        </w:rPr>
      </w:pPr>
      <w:r w:rsidRPr="008307F8">
        <w:rPr>
          <w:rFonts w:ascii="Times New Roman" w:hAnsi="Times New Roman"/>
          <w:sz w:val="24"/>
          <w:szCs w:val="24"/>
          <w:lang w:val="sv-SE"/>
        </w:rPr>
        <w:t>4.2.1. nekavējoties informēt PIEGĀDĀTĀJU, ja līdz kārtējā mēneša 15.datumam nav saņemts rēķins par iepriekšējā mēnesī patērēto elektroenerģiju;</w:t>
      </w:r>
    </w:p>
    <w:p w:rsidR="005D1A25" w:rsidRPr="008307F8" w:rsidRDefault="005D1A25" w:rsidP="005D1A25">
      <w:pPr>
        <w:spacing w:after="0" w:line="240" w:lineRule="auto"/>
        <w:jc w:val="both"/>
        <w:rPr>
          <w:rFonts w:ascii="Times New Roman" w:hAnsi="Times New Roman"/>
          <w:sz w:val="24"/>
          <w:szCs w:val="24"/>
          <w:lang w:val="sv-SE"/>
        </w:rPr>
      </w:pPr>
      <w:r w:rsidRPr="008307F8">
        <w:rPr>
          <w:rFonts w:ascii="Times New Roman" w:hAnsi="Times New Roman"/>
          <w:sz w:val="24"/>
          <w:szCs w:val="24"/>
          <w:lang w:val="sv-SE"/>
        </w:rPr>
        <w:t>4.2.</w:t>
      </w:r>
      <w:r w:rsidR="00D229C8">
        <w:rPr>
          <w:rFonts w:ascii="Times New Roman" w:hAnsi="Times New Roman"/>
          <w:sz w:val="24"/>
          <w:szCs w:val="24"/>
          <w:lang w:val="sv-SE"/>
        </w:rPr>
        <w:t>2</w:t>
      </w:r>
      <w:r w:rsidRPr="008307F8">
        <w:rPr>
          <w:rFonts w:ascii="Times New Roman" w:hAnsi="Times New Roman"/>
          <w:sz w:val="24"/>
          <w:szCs w:val="24"/>
          <w:lang w:val="sv-SE"/>
        </w:rPr>
        <w:t>. pilnā apjomā apmaksāt PIEGĀDĀTĀJA izrakstītos rēķinus 15 (piecpadsmit) kalendāro dienu laikā pēc tā saņemšanas. Rēķina apmaksas datums ir pilnas rēķinā norādītās maksājuma summas ieskaitīšanas diena PIEGĀDĀTĀJA bankas kontā. Ja termiņa pēdējā diena ir brīvdiena, tad pēdējā samaksas diena ir nākamā darba diena. No saņemtajām summām PIEGĀDĀTĀJS vispirms dzēš līgumsodu (ja tāds ir), parādu par saņemto elektroenerģiju (ja tāds ir) un atlikušo summu ieskaita kārtējā maksājuma veikšanai;</w:t>
      </w:r>
    </w:p>
    <w:p w:rsidR="005D1A25" w:rsidRPr="008307F8" w:rsidRDefault="005D1A25" w:rsidP="005D1A25">
      <w:pPr>
        <w:spacing w:after="0" w:line="240" w:lineRule="auto"/>
        <w:jc w:val="both"/>
        <w:rPr>
          <w:rFonts w:ascii="Times New Roman" w:hAnsi="Times New Roman"/>
          <w:sz w:val="24"/>
          <w:szCs w:val="24"/>
          <w:lang w:val="sv-SE"/>
        </w:rPr>
      </w:pPr>
      <w:r w:rsidRPr="008307F8">
        <w:rPr>
          <w:rFonts w:ascii="Times New Roman" w:hAnsi="Times New Roman"/>
          <w:sz w:val="24"/>
          <w:szCs w:val="24"/>
          <w:lang w:val="sv-SE"/>
        </w:rPr>
        <w:t>4.2.</w:t>
      </w:r>
      <w:r w:rsidR="00D229C8">
        <w:rPr>
          <w:rFonts w:ascii="Times New Roman" w:hAnsi="Times New Roman"/>
          <w:sz w:val="24"/>
          <w:szCs w:val="24"/>
          <w:lang w:val="sv-SE"/>
        </w:rPr>
        <w:t>3</w:t>
      </w:r>
      <w:r w:rsidRPr="008307F8">
        <w:rPr>
          <w:rFonts w:ascii="Times New Roman" w:hAnsi="Times New Roman"/>
          <w:sz w:val="24"/>
          <w:szCs w:val="24"/>
          <w:lang w:val="sv-SE"/>
        </w:rPr>
        <w:t>. 10 (desmit) dienu laikā rakstveidā informēt PIEGĀDĀTĀJU par PIRCĒJA juridiskā statusa, nosaukuma, adreses u.c. rekvizītu maiņu, kā arī piederošo objektu, kuriem tiek piegādāta elektroenerģija, īpašuma vai lietošanas tiesību izmaiņām. Šāds rakstisks paziņojums pēc PIEGĀDĀTĀJA akcepta kļūst par šī līguma neatņemamu sastāvdaļu.</w:t>
      </w:r>
    </w:p>
    <w:p w:rsidR="005D1A25" w:rsidRPr="008307F8" w:rsidRDefault="005D1A25" w:rsidP="005D1A25">
      <w:pPr>
        <w:spacing w:after="0" w:line="240" w:lineRule="auto"/>
        <w:jc w:val="both"/>
        <w:rPr>
          <w:rFonts w:ascii="Times New Roman" w:hAnsi="Times New Roman"/>
          <w:sz w:val="24"/>
          <w:szCs w:val="24"/>
          <w:lang w:val="sv-SE"/>
        </w:rPr>
      </w:pPr>
      <w:r w:rsidRPr="008307F8">
        <w:rPr>
          <w:rFonts w:ascii="Times New Roman" w:hAnsi="Times New Roman"/>
          <w:sz w:val="24"/>
          <w:szCs w:val="24"/>
          <w:lang w:val="sv-SE"/>
        </w:rPr>
        <w:t>4.2.</w:t>
      </w:r>
      <w:r w:rsidR="00D229C8">
        <w:rPr>
          <w:rFonts w:ascii="Times New Roman" w:hAnsi="Times New Roman"/>
          <w:sz w:val="24"/>
          <w:szCs w:val="24"/>
          <w:lang w:val="sv-SE"/>
        </w:rPr>
        <w:t>4</w:t>
      </w:r>
      <w:r w:rsidRPr="008307F8">
        <w:rPr>
          <w:rFonts w:ascii="Times New Roman" w:hAnsi="Times New Roman"/>
          <w:sz w:val="24"/>
          <w:szCs w:val="24"/>
          <w:lang w:val="sv-SE"/>
        </w:rPr>
        <w:t>. saņemt balansēšanas pakalpojumu Latvijas Republikas normatīvajos aktos noteiktajā kārtībā;</w:t>
      </w:r>
    </w:p>
    <w:p w:rsidR="005D1A25" w:rsidRPr="008307F8" w:rsidRDefault="005D1A25" w:rsidP="005D1A25">
      <w:pPr>
        <w:spacing w:after="0" w:line="240" w:lineRule="auto"/>
        <w:jc w:val="both"/>
        <w:rPr>
          <w:rFonts w:ascii="Times New Roman" w:hAnsi="Times New Roman"/>
          <w:sz w:val="24"/>
          <w:szCs w:val="24"/>
          <w:lang w:val="sv-SE"/>
        </w:rPr>
      </w:pPr>
      <w:r w:rsidRPr="008307F8">
        <w:rPr>
          <w:rFonts w:ascii="Times New Roman" w:hAnsi="Times New Roman"/>
          <w:sz w:val="24"/>
          <w:szCs w:val="24"/>
          <w:lang w:val="sv-SE"/>
        </w:rPr>
        <w:t>4.2.</w:t>
      </w:r>
      <w:r w:rsidR="00D229C8">
        <w:rPr>
          <w:rFonts w:ascii="Times New Roman" w:hAnsi="Times New Roman"/>
          <w:sz w:val="24"/>
          <w:szCs w:val="24"/>
          <w:lang w:val="sv-SE"/>
        </w:rPr>
        <w:t>5</w:t>
      </w:r>
      <w:r w:rsidRPr="008307F8">
        <w:rPr>
          <w:rFonts w:ascii="Times New Roman" w:hAnsi="Times New Roman"/>
          <w:sz w:val="24"/>
          <w:szCs w:val="24"/>
          <w:lang w:val="sv-SE"/>
        </w:rPr>
        <w:t>. saņemt no PIEGĀDĀTĀJA Latvijas Republikas normatīvajos aktos noteikto informāciju, kas saistīta ar elektroenerģijas pārdošanu PIRCĒJAM.</w:t>
      </w:r>
    </w:p>
    <w:p w:rsidR="005D1A25" w:rsidRPr="008307F8" w:rsidRDefault="005D1A25" w:rsidP="005D1A25">
      <w:pPr>
        <w:spacing w:after="0" w:line="240" w:lineRule="auto"/>
        <w:jc w:val="both"/>
        <w:rPr>
          <w:rFonts w:ascii="Times New Roman" w:hAnsi="Times New Roman"/>
          <w:sz w:val="24"/>
          <w:szCs w:val="24"/>
          <w:lang w:val="sv-SE"/>
        </w:rPr>
      </w:pPr>
      <w:r w:rsidRPr="008307F8">
        <w:rPr>
          <w:rFonts w:ascii="Times New Roman" w:hAnsi="Times New Roman"/>
          <w:sz w:val="24"/>
          <w:szCs w:val="24"/>
          <w:lang w:val="sv-SE"/>
        </w:rPr>
        <w:t>4.2.</w:t>
      </w:r>
      <w:r w:rsidR="00D229C8">
        <w:rPr>
          <w:rFonts w:ascii="Times New Roman" w:hAnsi="Times New Roman"/>
          <w:sz w:val="24"/>
          <w:szCs w:val="24"/>
          <w:lang w:val="sv-SE"/>
        </w:rPr>
        <w:t>6</w:t>
      </w:r>
      <w:bookmarkStart w:id="12" w:name="_GoBack"/>
      <w:bookmarkEnd w:id="12"/>
      <w:r w:rsidRPr="008307F8">
        <w:rPr>
          <w:rFonts w:ascii="Times New Roman" w:hAnsi="Times New Roman"/>
          <w:sz w:val="24"/>
          <w:szCs w:val="24"/>
          <w:lang w:val="sv-SE"/>
        </w:rPr>
        <w:t>. iesniegt PIEGĀDĀTĀJAM pretenziju par PIEGĀDĀTĀJA izrakstīto rēķinu 10 (desmit) kalendāro dienu laikā no rēķina izrakstīšanas dienas. Pretenzijas iesniegšana neatbrīvo PIRCĒJU no pienākuma veikt rēķinā norādītās summas apmaksu pilnā apmērā LĪGUMĀ norādītajā termiņā. Ja pretenzija tiek atzīta par pamatotu, tiek veiktas rēķina korekcijas un galīgie norēķini starp PUSĒM.</w:t>
      </w:r>
    </w:p>
    <w:p w:rsidR="005D1A25" w:rsidRPr="008307F8" w:rsidRDefault="005D1A25" w:rsidP="005D1A25">
      <w:pPr>
        <w:spacing w:after="0" w:line="240" w:lineRule="auto"/>
        <w:jc w:val="both"/>
        <w:rPr>
          <w:rFonts w:ascii="Times New Roman" w:hAnsi="Times New Roman"/>
          <w:sz w:val="24"/>
          <w:szCs w:val="24"/>
          <w:lang w:val="sv-SE"/>
        </w:rPr>
      </w:pPr>
      <w:r w:rsidRPr="008307F8">
        <w:rPr>
          <w:rFonts w:ascii="Times New Roman" w:hAnsi="Times New Roman"/>
          <w:sz w:val="24"/>
          <w:szCs w:val="24"/>
          <w:lang w:val="sv-SE"/>
        </w:rPr>
        <w:t>4.3. PIEGĀDĀTĀJA pienākumi un tiesības;</w:t>
      </w:r>
    </w:p>
    <w:p w:rsidR="005D1A25" w:rsidRPr="008307F8" w:rsidRDefault="005D1A25" w:rsidP="005D1A25">
      <w:pPr>
        <w:spacing w:after="0" w:line="240" w:lineRule="auto"/>
        <w:jc w:val="both"/>
        <w:rPr>
          <w:rFonts w:ascii="Times New Roman" w:hAnsi="Times New Roman"/>
          <w:sz w:val="24"/>
          <w:szCs w:val="24"/>
          <w:lang w:val="sv-SE"/>
        </w:rPr>
      </w:pPr>
      <w:r w:rsidRPr="008307F8">
        <w:rPr>
          <w:rFonts w:ascii="Times New Roman" w:hAnsi="Times New Roman"/>
          <w:sz w:val="24"/>
          <w:szCs w:val="24"/>
          <w:lang w:val="sv-SE"/>
        </w:rPr>
        <w:t>4.3.1. PIEGĀDĀTĀJAM ir tiesības saņemt no Sistēmas operatora informāciju par līgumā starp PIRCĒJU un Sistēmas operatoru noteiktajām cenām līguma 3.6.punktā noteiktajiem pakalpojumiem.</w:t>
      </w:r>
    </w:p>
    <w:p w:rsidR="005D1A25" w:rsidRPr="008307F8" w:rsidRDefault="005D1A25" w:rsidP="005D1A25">
      <w:pPr>
        <w:spacing w:after="0" w:line="240" w:lineRule="auto"/>
        <w:jc w:val="both"/>
        <w:rPr>
          <w:rFonts w:ascii="Times New Roman" w:hAnsi="Times New Roman"/>
          <w:sz w:val="24"/>
          <w:szCs w:val="24"/>
          <w:lang w:val="sv-SE"/>
        </w:rPr>
      </w:pPr>
      <w:r w:rsidRPr="008307F8">
        <w:rPr>
          <w:rFonts w:ascii="Times New Roman" w:hAnsi="Times New Roman"/>
          <w:sz w:val="24"/>
          <w:szCs w:val="24"/>
          <w:lang w:val="sv-SE"/>
        </w:rPr>
        <w:t>4.3.2. PIEGĀDĀTĀJS PIRCĒJAM nosūtāmajā rēķinā ietver maksu par sistēmas pakalpojumiem, palīgpakalpojumiem un obligātā iepirkuma komponentēm.</w:t>
      </w:r>
    </w:p>
    <w:p w:rsidR="005D1A25" w:rsidRPr="008307F8" w:rsidRDefault="005D1A25" w:rsidP="005D1A25">
      <w:pPr>
        <w:autoSpaceDE w:val="0"/>
        <w:autoSpaceDN w:val="0"/>
        <w:adjustRightInd w:val="0"/>
        <w:spacing w:after="0" w:line="240" w:lineRule="auto"/>
        <w:contextualSpacing/>
        <w:jc w:val="both"/>
        <w:rPr>
          <w:rFonts w:ascii="Times New Roman" w:hAnsi="Times New Roman"/>
          <w:sz w:val="24"/>
          <w:szCs w:val="24"/>
        </w:rPr>
      </w:pPr>
      <w:r w:rsidRPr="008307F8">
        <w:rPr>
          <w:rFonts w:ascii="Times New Roman" w:hAnsi="Times New Roman"/>
          <w:sz w:val="24"/>
          <w:szCs w:val="24"/>
          <w:lang w:val="sv-SE"/>
        </w:rPr>
        <w:t xml:space="preserve">4.3.3. PIEGĀDĀTĀJS ir tiesīgs </w:t>
      </w:r>
      <w:r w:rsidRPr="008307F8">
        <w:rPr>
          <w:rFonts w:ascii="Times New Roman" w:hAnsi="Times New Roman"/>
          <w:sz w:val="24"/>
          <w:szCs w:val="24"/>
        </w:rPr>
        <w:t>pieprasīt no PIRCĒJA avansa maksājumu 1 (viena) mēneša vidējā maksājuma apmērā šādos gadījumos:</w:t>
      </w:r>
    </w:p>
    <w:p w:rsidR="005D1A25" w:rsidRPr="008307F8" w:rsidRDefault="005D1A25" w:rsidP="005D1A25">
      <w:pPr>
        <w:autoSpaceDE w:val="0"/>
        <w:autoSpaceDN w:val="0"/>
        <w:adjustRightInd w:val="0"/>
        <w:spacing w:after="0" w:line="240" w:lineRule="auto"/>
        <w:ind w:firstLine="720"/>
        <w:contextualSpacing/>
        <w:jc w:val="both"/>
        <w:rPr>
          <w:rFonts w:ascii="Times New Roman" w:hAnsi="Times New Roman"/>
          <w:sz w:val="24"/>
          <w:szCs w:val="24"/>
        </w:rPr>
      </w:pPr>
      <w:r w:rsidRPr="008307F8">
        <w:rPr>
          <w:rFonts w:ascii="Times New Roman" w:hAnsi="Times New Roman"/>
          <w:sz w:val="24"/>
          <w:szCs w:val="24"/>
        </w:rPr>
        <w:t>4.3.3.1. ja PIRCĒJS ir nokavējis PIEGĀDĀTĀJA izrakstīta rēķina apmaksu;</w:t>
      </w:r>
    </w:p>
    <w:p w:rsidR="005D1A25" w:rsidRPr="008307F8" w:rsidRDefault="005D1A25" w:rsidP="005D1A25">
      <w:pPr>
        <w:spacing w:after="0" w:line="240" w:lineRule="auto"/>
        <w:ind w:firstLine="720"/>
        <w:jc w:val="both"/>
        <w:rPr>
          <w:rFonts w:ascii="Times New Roman" w:hAnsi="Times New Roman"/>
          <w:sz w:val="24"/>
          <w:szCs w:val="24"/>
        </w:rPr>
      </w:pPr>
      <w:r w:rsidRPr="008307F8">
        <w:rPr>
          <w:rFonts w:ascii="Times New Roman" w:hAnsi="Times New Roman"/>
          <w:sz w:val="24"/>
          <w:szCs w:val="24"/>
        </w:rPr>
        <w:t>4.3.3.2. ja PIRCĒJS Latvijas Republikas tiesību aktos noteiktā kārtībā atzīts par maksātnespējīgu.</w:t>
      </w:r>
    </w:p>
    <w:p w:rsidR="005D1A25" w:rsidRPr="008307F8" w:rsidRDefault="005D1A25" w:rsidP="005D1A25">
      <w:pPr>
        <w:spacing w:after="0" w:line="240" w:lineRule="auto"/>
        <w:jc w:val="both"/>
        <w:rPr>
          <w:rFonts w:ascii="Times New Roman" w:hAnsi="Times New Roman"/>
          <w:sz w:val="24"/>
          <w:szCs w:val="24"/>
          <w:lang w:val="sv-SE"/>
        </w:rPr>
      </w:pPr>
      <w:r w:rsidRPr="008307F8">
        <w:rPr>
          <w:rFonts w:ascii="Times New Roman" w:hAnsi="Times New Roman"/>
          <w:sz w:val="24"/>
          <w:szCs w:val="24"/>
        </w:rPr>
        <w:lastRenderedPageBreak/>
        <w:t>4.3.4. Ja PIEGĀDĀTĀJS savlaicīgi nesaņem komercuzskaites mēraparātu rādījumu</w:t>
      </w:r>
      <w:r w:rsidRPr="008307F8">
        <w:rPr>
          <w:rFonts w:ascii="Times New Roman" w:hAnsi="Times New Roman"/>
          <w:sz w:val="24"/>
          <w:szCs w:val="24"/>
          <w:lang w:val="sv-SE"/>
        </w:rPr>
        <w:t>s, tam ir tiesības izrakstīt rēķinu pēc visu iepriekšējo mēnešu, taču ne vairāk kā pēdējo 12 (divpadsmit) mēnešu, vidējā patēriņa. Ja PIRCĒJS ir apmaksājis rēķinu pēc iepriekšējo mēnešu vidējā patēriņa, tad PIEGĀDĀTĀJS pēc komercuzskaites mēraparātu rādījumu par faktisko patēriņu saņemšanas veic pārrēķinu.</w:t>
      </w:r>
    </w:p>
    <w:p w:rsidR="005D1A25" w:rsidRPr="008307F8" w:rsidRDefault="005D1A25" w:rsidP="005D1A25">
      <w:pPr>
        <w:spacing w:after="0" w:line="240" w:lineRule="auto"/>
        <w:jc w:val="both"/>
        <w:rPr>
          <w:rFonts w:ascii="Times New Roman" w:hAnsi="Times New Roman"/>
          <w:sz w:val="24"/>
          <w:szCs w:val="24"/>
          <w:lang w:val="sv-SE"/>
        </w:rPr>
      </w:pPr>
      <w:r w:rsidRPr="008307F8">
        <w:rPr>
          <w:rFonts w:ascii="Times New Roman" w:hAnsi="Times New Roman"/>
          <w:sz w:val="24"/>
          <w:szCs w:val="24"/>
          <w:lang w:val="sv-SE"/>
        </w:rPr>
        <w:t>4.3.5. ja pirms rēķina izrakstīšanas un nosūtīšanas PIRCĒJS ir veicis avansa maksājumus saskaņā ar Līguma 4.3.3.punktu, tad PIEGĀDĀTĀJS samazina nosūtāmā rēķina maksājamās summas apmēru par avansā samaksāto summu.</w:t>
      </w:r>
    </w:p>
    <w:p w:rsidR="005D1A25" w:rsidRPr="008307F8" w:rsidRDefault="005D1A25" w:rsidP="005D1A25">
      <w:pPr>
        <w:spacing w:after="0" w:line="240" w:lineRule="auto"/>
        <w:jc w:val="both"/>
        <w:rPr>
          <w:rFonts w:ascii="Times New Roman" w:hAnsi="Times New Roman"/>
          <w:sz w:val="24"/>
          <w:szCs w:val="24"/>
          <w:lang w:val="sv-SE"/>
        </w:rPr>
      </w:pPr>
      <w:r w:rsidRPr="008307F8">
        <w:rPr>
          <w:rFonts w:ascii="Times New Roman" w:hAnsi="Times New Roman"/>
          <w:sz w:val="24"/>
          <w:szCs w:val="24"/>
          <w:lang w:val="sv-SE"/>
        </w:rPr>
        <w:t>4.4. Ja PUSĒM rodas domstarpības par zaudējumu rašanās cēloni un apjomu, PUSES vienojas par neatkarīga eksperta pieaicināšanu, kura pakalpojumus sedz vainīgā puse.</w:t>
      </w:r>
    </w:p>
    <w:p w:rsidR="005D1A25" w:rsidRPr="008307F8" w:rsidRDefault="005D1A25" w:rsidP="005D1A25">
      <w:pPr>
        <w:spacing w:after="0" w:line="240" w:lineRule="auto"/>
        <w:jc w:val="both"/>
        <w:rPr>
          <w:rFonts w:ascii="Times New Roman" w:hAnsi="Times New Roman"/>
          <w:sz w:val="24"/>
          <w:szCs w:val="24"/>
          <w:lang w:val="sv-SE"/>
        </w:rPr>
      </w:pPr>
      <w:r w:rsidRPr="008307F8">
        <w:rPr>
          <w:rFonts w:ascii="Times New Roman" w:hAnsi="Times New Roman"/>
          <w:sz w:val="24"/>
          <w:szCs w:val="24"/>
          <w:lang w:val="sv-SE"/>
        </w:rPr>
        <w:t>4.5. Ja PIEGĀDĀTĀJS līdz kārtējā mēneša 15. datumam nav saņēmis paziņojumu no PIRCĒJA par rēķina nesaņemšanu, tiek uzskatīts, ka PIRCĒJS savlaicīgi saņēmis rēķinu.</w:t>
      </w:r>
    </w:p>
    <w:p w:rsidR="005D1A25" w:rsidRPr="008307F8" w:rsidRDefault="005D1A25" w:rsidP="005D1A25">
      <w:pPr>
        <w:spacing w:after="0" w:line="240" w:lineRule="auto"/>
        <w:jc w:val="both"/>
        <w:rPr>
          <w:rFonts w:ascii="Times New Roman" w:hAnsi="Times New Roman"/>
          <w:sz w:val="24"/>
          <w:szCs w:val="24"/>
          <w:lang w:val="sv-SE"/>
        </w:rPr>
      </w:pPr>
      <w:r w:rsidRPr="008307F8">
        <w:rPr>
          <w:rFonts w:ascii="Times New Roman" w:hAnsi="Times New Roman"/>
          <w:sz w:val="24"/>
          <w:szCs w:val="24"/>
          <w:lang w:val="sv-SE"/>
        </w:rPr>
        <w:t>4.6. Ja pretenzija par PIEGĀDĀTĀJA izrakstīto rēķinu netiek iesniegta PIEGĀDĀTĀJAM LĪGUMA 4.2.7.punktā noteiktajā termiņā, tiek uzskatīts, ka PIRCĒJAM nav  pretenziju par PIEGĀDĀTĀJA izrakstīto rēķinu.</w:t>
      </w:r>
    </w:p>
    <w:p w:rsidR="005D1A25" w:rsidRPr="008307F8" w:rsidRDefault="005D1A25" w:rsidP="005D1A25">
      <w:pPr>
        <w:spacing w:after="0" w:line="240" w:lineRule="auto"/>
        <w:jc w:val="both"/>
        <w:rPr>
          <w:rFonts w:ascii="Times New Roman" w:hAnsi="Times New Roman"/>
          <w:sz w:val="24"/>
          <w:szCs w:val="24"/>
        </w:rPr>
      </w:pPr>
      <w:r w:rsidRPr="008307F8">
        <w:rPr>
          <w:rFonts w:ascii="Times New Roman" w:hAnsi="Times New Roman"/>
          <w:sz w:val="24"/>
          <w:szCs w:val="24"/>
        </w:rPr>
        <w:t>4.7.Vainīgā PUSE ir atbildīga otrai PUSEI par tiešajiem zaudējumiem, kas vainīgās PUSES vainas dēļ LĪGUMA neizpildes vai nepienācīgas izpildes gadījumā radušies otrai PUSEI.</w:t>
      </w:r>
    </w:p>
    <w:p w:rsidR="005D1A25" w:rsidRPr="008307F8" w:rsidRDefault="005D1A25" w:rsidP="005D1A25">
      <w:pPr>
        <w:spacing w:after="0" w:line="240" w:lineRule="auto"/>
        <w:jc w:val="both"/>
        <w:rPr>
          <w:rFonts w:ascii="Times New Roman" w:hAnsi="Times New Roman"/>
          <w:sz w:val="24"/>
          <w:szCs w:val="24"/>
        </w:rPr>
      </w:pPr>
      <w:r w:rsidRPr="008307F8">
        <w:rPr>
          <w:rFonts w:ascii="Times New Roman" w:hAnsi="Times New Roman"/>
          <w:sz w:val="24"/>
          <w:szCs w:val="24"/>
        </w:rPr>
        <w:t>4.8. PIEGĀDĀTĀJS nav atbildīgs PIRCĒJAM par to, ka tam nav iespējams pārdot elektroenerģiju sakarā ar to, ka PIRCĒJAM nav spēkā esoša sistēmas pakalpojumu līguma vai sistēmas operators nesniedz PIRCĒJAM sistēmas pakalpojumus no PIEGĀDĀTĀJA neatkarīgu iemeslu dēļ.</w:t>
      </w:r>
    </w:p>
    <w:p w:rsidR="005D1A25" w:rsidRPr="008307F8" w:rsidRDefault="005D1A25" w:rsidP="005D1A25">
      <w:pPr>
        <w:spacing w:after="0" w:line="240" w:lineRule="auto"/>
        <w:jc w:val="both"/>
        <w:rPr>
          <w:rFonts w:ascii="Times New Roman" w:hAnsi="Times New Roman"/>
          <w:sz w:val="24"/>
          <w:szCs w:val="24"/>
        </w:rPr>
      </w:pPr>
      <w:r w:rsidRPr="008307F8">
        <w:rPr>
          <w:rFonts w:ascii="Times New Roman" w:hAnsi="Times New Roman"/>
          <w:sz w:val="24"/>
          <w:szCs w:val="24"/>
        </w:rPr>
        <w:t>4.9. PUSES apņemas neizpaust konfidenciālu informāciju, jeb informāciju, kura nav vispārpieejama par otru pusi un LĪGUMU bez otras puses rakstiskas atļaujas, izņemot gadījumus, kad atbilstoši apkopota informācija tiek sniegta tirgus darbības nodrošināšanai, rēķinu izrakstīšanai, kredītu kontrolei, parādu piedziņai, kā arī citus gadījumus, kad informācijas izpaušanu pieprasa piemērojamie tiesību akti</w:t>
      </w:r>
    </w:p>
    <w:p w:rsidR="005D1A25" w:rsidRPr="008307F8" w:rsidRDefault="005D1A25" w:rsidP="005D1A25">
      <w:pPr>
        <w:spacing w:after="0" w:line="240" w:lineRule="auto"/>
        <w:jc w:val="both"/>
        <w:rPr>
          <w:rFonts w:ascii="Times New Roman" w:hAnsi="Times New Roman"/>
          <w:sz w:val="24"/>
          <w:szCs w:val="24"/>
        </w:rPr>
      </w:pPr>
      <w:r w:rsidRPr="008307F8">
        <w:rPr>
          <w:rFonts w:ascii="Times New Roman" w:hAnsi="Times New Roman"/>
          <w:sz w:val="24"/>
          <w:szCs w:val="24"/>
        </w:rPr>
        <w:t>4.10. PIRCĒJS pilnvaro PIEGĀDĀTĀJU informēt Sistēmas operatoru par 3.6.punktā noteikto deleģējumu, kā arī saņemt no Sistēmas operatora informāciju par Sistēmas pakalpojumu līgumā noteiktajām maksām Sistēmas pakalpojumiem un Palīgpakalpojumiem, kā arī par Obligātā iepirkuma komponentēm;</w:t>
      </w:r>
    </w:p>
    <w:p w:rsidR="005D1A25" w:rsidRPr="008307F8" w:rsidRDefault="005D1A25" w:rsidP="005D1A25">
      <w:pPr>
        <w:spacing w:after="0" w:line="240" w:lineRule="auto"/>
        <w:jc w:val="both"/>
        <w:rPr>
          <w:rFonts w:ascii="Times New Roman" w:hAnsi="Times New Roman"/>
          <w:sz w:val="24"/>
          <w:szCs w:val="24"/>
        </w:rPr>
      </w:pPr>
      <w:r w:rsidRPr="008307F8">
        <w:rPr>
          <w:rFonts w:ascii="Times New Roman" w:hAnsi="Times New Roman"/>
          <w:sz w:val="24"/>
          <w:szCs w:val="24"/>
        </w:rPr>
        <w:t>4.11. PIEGĀDĀTĀJA izrakstītajos rēķinos, kas sagatavoti elektroniski, personas paraksts tiek aizstāts ar tā elektronisko apliecinājumu (autorizāciju). Elektroniski sagatavotie rēķini tiek nosūtīti PIRCĒJAM saskaņā ar LĪGUMA 3.5.punktu.</w:t>
      </w:r>
    </w:p>
    <w:p w:rsidR="005D1A25" w:rsidRPr="008307F8" w:rsidRDefault="005D1A25" w:rsidP="005D1A25">
      <w:pPr>
        <w:spacing w:after="0" w:line="240" w:lineRule="auto"/>
        <w:jc w:val="both"/>
        <w:rPr>
          <w:rFonts w:ascii="Times New Roman" w:hAnsi="Times New Roman"/>
          <w:b/>
          <w:bCs/>
          <w:sz w:val="24"/>
          <w:szCs w:val="24"/>
        </w:rPr>
      </w:pPr>
    </w:p>
    <w:p w:rsidR="005D1A25" w:rsidRPr="008307F8" w:rsidRDefault="005D1A25" w:rsidP="005D1A25">
      <w:pPr>
        <w:spacing w:after="0" w:line="240" w:lineRule="auto"/>
        <w:jc w:val="both"/>
        <w:rPr>
          <w:rFonts w:ascii="Times New Roman" w:hAnsi="Times New Roman"/>
          <w:b/>
          <w:bCs/>
          <w:sz w:val="24"/>
          <w:szCs w:val="24"/>
        </w:rPr>
      </w:pPr>
      <w:r w:rsidRPr="008307F8">
        <w:rPr>
          <w:rFonts w:ascii="Times New Roman" w:hAnsi="Times New Roman"/>
          <w:b/>
          <w:bCs/>
          <w:sz w:val="24"/>
          <w:szCs w:val="24"/>
        </w:rPr>
        <w:t>5. DOMSTARP</w:t>
      </w:r>
      <w:r w:rsidRPr="008307F8">
        <w:rPr>
          <w:rFonts w:ascii="Times New Roman" w:hAnsi="Times New Roman"/>
          <w:sz w:val="24"/>
          <w:szCs w:val="24"/>
        </w:rPr>
        <w:t>Ī</w:t>
      </w:r>
      <w:r w:rsidRPr="008307F8">
        <w:rPr>
          <w:rFonts w:ascii="Times New Roman" w:hAnsi="Times New Roman"/>
          <w:b/>
          <w:bCs/>
          <w:sz w:val="24"/>
          <w:szCs w:val="24"/>
        </w:rPr>
        <w:t>BAS UN STR</w:t>
      </w:r>
      <w:r w:rsidRPr="008307F8">
        <w:rPr>
          <w:rFonts w:ascii="Times New Roman" w:hAnsi="Times New Roman"/>
          <w:sz w:val="24"/>
          <w:szCs w:val="24"/>
        </w:rPr>
        <w:t>Ī</w:t>
      </w:r>
      <w:r w:rsidRPr="008307F8">
        <w:rPr>
          <w:rFonts w:ascii="Times New Roman" w:hAnsi="Times New Roman"/>
          <w:b/>
          <w:bCs/>
          <w:sz w:val="24"/>
          <w:szCs w:val="24"/>
        </w:rPr>
        <w:t>DI</w:t>
      </w:r>
    </w:p>
    <w:p w:rsidR="005D1A25" w:rsidRPr="008307F8" w:rsidRDefault="005D1A25" w:rsidP="005D1A25">
      <w:pPr>
        <w:spacing w:after="0" w:line="240" w:lineRule="auto"/>
        <w:jc w:val="both"/>
        <w:rPr>
          <w:rFonts w:ascii="Times New Roman" w:hAnsi="Times New Roman"/>
          <w:sz w:val="24"/>
          <w:szCs w:val="24"/>
        </w:rPr>
      </w:pPr>
      <w:r w:rsidRPr="008307F8">
        <w:rPr>
          <w:rFonts w:ascii="Times New Roman" w:hAnsi="Times New Roman"/>
          <w:sz w:val="24"/>
          <w:szCs w:val="24"/>
        </w:rPr>
        <w:t>5.1. Visas pretenzijas un strīdus, kas var rasties LĪGUMA izpildes laikā, PUSES risinās savstarpēju pārrunu ceļā. Strīdi, par kuriem nav panākta vienošanās pārrunu ceļā, tiks izskatīti Latvijas Republikas normatīvajos aktos noteiktajā kārtībā.</w:t>
      </w:r>
    </w:p>
    <w:p w:rsidR="005D1A25" w:rsidRPr="008307F8" w:rsidRDefault="005D1A25" w:rsidP="005D1A25">
      <w:pPr>
        <w:spacing w:after="0" w:line="240" w:lineRule="auto"/>
        <w:jc w:val="both"/>
        <w:rPr>
          <w:rFonts w:ascii="Times New Roman" w:hAnsi="Times New Roman"/>
          <w:b/>
          <w:bCs/>
          <w:sz w:val="24"/>
          <w:szCs w:val="24"/>
        </w:rPr>
      </w:pPr>
    </w:p>
    <w:p w:rsidR="005D1A25" w:rsidRPr="008307F8" w:rsidRDefault="005D1A25" w:rsidP="005D1A25">
      <w:pPr>
        <w:spacing w:after="0" w:line="240" w:lineRule="auto"/>
        <w:jc w:val="both"/>
        <w:rPr>
          <w:rFonts w:ascii="Times New Roman" w:hAnsi="Times New Roman"/>
          <w:b/>
          <w:bCs/>
          <w:sz w:val="24"/>
          <w:szCs w:val="24"/>
        </w:rPr>
      </w:pPr>
      <w:r w:rsidRPr="008307F8">
        <w:rPr>
          <w:rFonts w:ascii="Times New Roman" w:hAnsi="Times New Roman"/>
          <w:b/>
          <w:bCs/>
          <w:sz w:val="24"/>
          <w:szCs w:val="24"/>
        </w:rPr>
        <w:t>6. NEP</w:t>
      </w:r>
      <w:r w:rsidRPr="008307F8">
        <w:rPr>
          <w:rFonts w:ascii="Times New Roman" w:hAnsi="Times New Roman"/>
          <w:sz w:val="24"/>
          <w:szCs w:val="24"/>
        </w:rPr>
        <w:t>Ā</w:t>
      </w:r>
      <w:r w:rsidRPr="008307F8">
        <w:rPr>
          <w:rFonts w:ascii="Times New Roman" w:hAnsi="Times New Roman"/>
          <w:b/>
          <w:bCs/>
          <w:sz w:val="24"/>
          <w:szCs w:val="24"/>
        </w:rPr>
        <w:t>RVARAMA VARA</w:t>
      </w:r>
    </w:p>
    <w:p w:rsidR="005D1A25" w:rsidRPr="008307F8" w:rsidRDefault="005D1A25" w:rsidP="005D1A25">
      <w:pPr>
        <w:spacing w:after="0" w:line="240" w:lineRule="auto"/>
        <w:jc w:val="both"/>
        <w:rPr>
          <w:rFonts w:ascii="Times New Roman" w:hAnsi="Times New Roman"/>
          <w:sz w:val="24"/>
          <w:szCs w:val="24"/>
        </w:rPr>
      </w:pPr>
      <w:r w:rsidRPr="008307F8">
        <w:rPr>
          <w:rFonts w:ascii="Times New Roman" w:hAnsi="Times New Roman"/>
          <w:sz w:val="24"/>
          <w:szCs w:val="24"/>
        </w:rPr>
        <w:t>6.1. PUSES nav atbildīgas par LĪGUMĀ noteikto saistību pilnīgu vai daļēju neizpildi, ja tā radusies tādu apstākļu dēļ, kurus PUSES nevar paredzēt LĪGUMA slēgšanas brīdī, kā arī pārvarēt vai novērst, t.sk. dabas stihijas, ugunsgrēka, militārās akcijas vai blokādes dēļ (tālāk tekstā – nepārvaramas varas apstākļi).</w:t>
      </w:r>
    </w:p>
    <w:p w:rsidR="005D1A25" w:rsidRPr="008307F8" w:rsidRDefault="005D1A25" w:rsidP="005D1A25">
      <w:pPr>
        <w:spacing w:after="0" w:line="240" w:lineRule="auto"/>
        <w:jc w:val="both"/>
        <w:rPr>
          <w:rFonts w:ascii="Times New Roman" w:hAnsi="Times New Roman"/>
          <w:sz w:val="24"/>
          <w:szCs w:val="24"/>
        </w:rPr>
      </w:pPr>
      <w:r w:rsidRPr="008307F8">
        <w:rPr>
          <w:rFonts w:ascii="Times New Roman" w:hAnsi="Times New Roman"/>
          <w:sz w:val="24"/>
          <w:szCs w:val="24"/>
        </w:rPr>
        <w:t>6.2. Puse, kura nevar izpildīt LĪGUMĀ noteiktās saistības nepārvaramas varas apstākļu dēļ, nekavējoties, ne vēlāk kā 5 (piecu) kalendāro dienu laikā, skaitot no dienas, kad nepārvaramas varas apstākļi iestājušies, par to paziņo otrai pusei. Pretējā gadījumā pusei nav tiesību atsaukties uz nepārvaramas varas apstākļiem kā uz atbrīvošanas no atbildības pamatu.</w:t>
      </w:r>
    </w:p>
    <w:p w:rsidR="005D1A25" w:rsidRPr="008307F8" w:rsidRDefault="005D1A25" w:rsidP="005D1A25">
      <w:pPr>
        <w:spacing w:after="0" w:line="240" w:lineRule="auto"/>
        <w:jc w:val="both"/>
        <w:rPr>
          <w:rFonts w:ascii="Times New Roman" w:hAnsi="Times New Roman"/>
          <w:sz w:val="24"/>
          <w:szCs w:val="24"/>
        </w:rPr>
      </w:pPr>
      <w:r w:rsidRPr="008307F8">
        <w:rPr>
          <w:rFonts w:ascii="Times New Roman" w:hAnsi="Times New Roman"/>
          <w:sz w:val="24"/>
          <w:szCs w:val="24"/>
        </w:rPr>
        <w:t>6.3. Nepārvaramas varas apstākļu gadījumā LĪGUMĀ noteikto saistību izpildes termiņš automātiski pagarinās par laiku, kas vienāds ar nepārvaramas varas apstākļu darbības laiku.</w:t>
      </w:r>
    </w:p>
    <w:p w:rsidR="005D1A25" w:rsidRPr="008307F8" w:rsidRDefault="005D1A25" w:rsidP="005D1A25">
      <w:pPr>
        <w:spacing w:after="0" w:line="240" w:lineRule="auto"/>
        <w:jc w:val="both"/>
        <w:rPr>
          <w:rFonts w:ascii="Times New Roman" w:hAnsi="Times New Roman"/>
          <w:sz w:val="24"/>
          <w:szCs w:val="24"/>
        </w:rPr>
      </w:pPr>
      <w:r w:rsidRPr="008307F8">
        <w:rPr>
          <w:rFonts w:ascii="Times New Roman" w:hAnsi="Times New Roman"/>
          <w:sz w:val="24"/>
          <w:szCs w:val="24"/>
        </w:rPr>
        <w:t xml:space="preserve">6.4. Ja nepārvaramas varas apstākļi turpinās ilgāk nekā 1 (vienu) mēnesi un būtiski ietekmē jebkuras no pusēm spēju izpildīt LĪGUMĀ noteiktās saistības, tad otrai pusei ir tiesības </w:t>
      </w:r>
      <w:r w:rsidRPr="008307F8">
        <w:rPr>
          <w:rFonts w:ascii="Times New Roman" w:hAnsi="Times New Roman"/>
          <w:sz w:val="24"/>
          <w:szCs w:val="24"/>
        </w:rPr>
        <w:lastRenderedPageBreak/>
        <w:t>vienpusēji atkāpties no LĪGUMA, rakstiski par to paziņojot otrai pusei. Šādā gadījumā PUSES līdz LĪGUMA izbeigšanai veic savstarpējos norēķinus.</w:t>
      </w:r>
    </w:p>
    <w:p w:rsidR="005D1A25" w:rsidRPr="008307F8" w:rsidRDefault="005D1A25" w:rsidP="005D1A25">
      <w:pPr>
        <w:spacing w:after="0" w:line="240" w:lineRule="auto"/>
        <w:jc w:val="both"/>
        <w:rPr>
          <w:rFonts w:ascii="Times New Roman" w:hAnsi="Times New Roman"/>
          <w:sz w:val="24"/>
          <w:szCs w:val="24"/>
        </w:rPr>
      </w:pPr>
      <w:r w:rsidRPr="008307F8">
        <w:rPr>
          <w:rFonts w:ascii="Times New Roman" w:hAnsi="Times New Roman"/>
          <w:sz w:val="24"/>
          <w:szCs w:val="24"/>
        </w:rPr>
        <w:t>6.5. Nepārvaramas varas apstākļu iestāšanās faktu puse, kura nevar izpildīt LĪGUMĀ noteiktās saistības, pierāda ar kompetentas valsts vai pašvaldību institūcijas izdotu dokumentu.</w:t>
      </w:r>
    </w:p>
    <w:p w:rsidR="005D1A25" w:rsidRPr="008307F8" w:rsidRDefault="005D1A25" w:rsidP="005D1A25">
      <w:pPr>
        <w:spacing w:after="0" w:line="240" w:lineRule="auto"/>
        <w:jc w:val="both"/>
        <w:rPr>
          <w:rFonts w:ascii="Times New Roman" w:hAnsi="Times New Roman"/>
          <w:b/>
          <w:bCs/>
          <w:sz w:val="24"/>
          <w:szCs w:val="24"/>
        </w:rPr>
      </w:pPr>
    </w:p>
    <w:p w:rsidR="005D1A25" w:rsidRPr="008307F8" w:rsidRDefault="005D1A25" w:rsidP="005D1A25">
      <w:pPr>
        <w:spacing w:after="0" w:line="240" w:lineRule="auto"/>
        <w:jc w:val="both"/>
        <w:rPr>
          <w:rFonts w:ascii="Times New Roman" w:hAnsi="Times New Roman"/>
          <w:b/>
          <w:bCs/>
          <w:sz w:val="24"/>
          <w:szCs w:val="24"/>
        </w:rPr>
      </w:pPr>
      <w:r w:rsidRPr="008307F8">
        <w:rPr>
          <w:rFonts w:ascii="Times New Roman" w:hAnsi="Times New Roman"/>
          <w:b/>
          <w:bCs/>
          <w:sz w:val="24"/>
          <w:szCs w:val="24"/>
        </w:rPr>
        <w:t>7. LĪGUMA NOTEIKUMU GROZĪŠANA, TĀ DARBĪBAS PĀRTRAUKŠANA</w:t>
      </w:r>
    </w:p>
    <w:p w:rsidR="005D1A25" w:rsidRPr="008307F8" w:rsidRDefault="005D1A25" w:rsidP="005D1A25">
      <w:pPr>
        <w:spacing w:after="0" w:line="240" w:lineRule="auto"/>
        <w:jc w:val="both"/>
        <w:rPr>
          <w:rFonts w:ascii="Times New Roman" w:hAnsi="Times New Roman"/>
          <w:sz w:val="24"/>
          <w:szCs w:val="24"/>
        </w:rPr>
      </w:pPr>
      <w:r w:rsidRPr="008307F8">
        <w:rPr>
          <w:rFonts w:ascii="Times New Roman" w:hAnsi="Times New Roman"/>
          <w:sz w:val="24"/>
          <w:szCs w:val="24"/>
        </w:rPr>
        <w:t>7.1. LĪGUMA</w:t>
      </w:r>
      <w:r w:rsidRPr="008307F8">
        <w:rPr>
          <w:rFonts w:ascii="Times New Roman" w:hAnsi="Times New Roman"/>
          <w:i/>
          <w:sz w:val="24"/>
          <w:szCs w:val="24"/>
        </w:rPr>
        <w:t xml:space="preserve"> </w:t>
      </w:r>
      <w:r w:rsidRPr="008307F8">
        <w:rPr>
          <w:rFonts w:ascii="Times New Roman" w:hAnsi="Times New Roman"/>
          <w:sz w:val="24"/>
          <w:szCs w:val="24"/>
        </w:rPr>
        <w:t>darbības laikā</w:t>
      </w:r>
      <w:r w:rsidRPr="008307F8">
        <w:rPr>
          <w:rFonts w:ascii="Times New Roman" w:hAnsi="Times New Roman"/>
          <w:i/>
          <w:sz w:val="24"/>
          <w:szCs w:val="24"/>
        </w:rPr>
        <w:t xml:space="preserve"> </w:t>
      </w:r>
      <w:r w:rsidRPr="008307F8">
        <w:rPr>
          <w:rFonts w:ascii="Times New Roman" w:hAnsi="Times New Roman"/>
          <w:sz w:val="24"/>
          <w:szCs w:val="24"/>
        </w:rPr>
        <w:t>PUSES</w:t>
      </w:r>
      <w:r w:rsidRPr="008307F8">
        <w:rPr>
          <w:rFonts w:ascii="Times New Roman" w:hAnsi="Times New Roman"/>
          <w:i/>
          <w:sz w:val="24"/>
          <w:szCs w:val="24"/>
        </w:rPr>
        <w:t xml:space="preserve"> </w:t>
      </w:r>
      <w:r w:rsidRPr="008307F8">
        <w:rPr>
          <w:rFonts w:ascii="Times New Roman" w:hAnsi="Times New Roman"/>
          <w:sz w:val="24"/>
          <w:szCs w:val="24"/>
        </w:rPr>
        <w:t>drīkst veikt</w:t>
      </w:r>
      <w:r w:rsidRPr="008307F8">
        <w:rPr>
          <w:rFonts w:ascii="Times New Roman" w:hAnsi="Times New Roman"/>
          <w:i/>
          <w:sz w:val="24"/>
          <w:szCs w:val="24"/>
        </w:rPr>
        <w:t xml:space="preserve"> </w:t>
      </w:r>
      <w:r w:rsidRPr="008307F8">
        <w:rPr>
          <w:rFonts w:ascii="Times New Roman" w:hAnsi="Times New Roman"/>
          <w:sz w:val="24"/>
          <w:szCs w:val="24"/>
        </w:rPr>
        <w:t>LĪGUMA</w:t>
      </w:r>
      <w:r w:rsidRPr="008307F8">
        <w:rPr>
          <w:rFonts w:ascii="Times New Roman" w:hAnsi="Times New Roman"/>
          <w:i/>
          <w:sz w:val="24"/>
          <w:szCs w:val="24"/>
        </w:rPr>
        <w:t xml:space="preserve"> </w:t>
      </w:r>
      <w:r w:rsidRPr="008307F8">
        <w:rPr>
          <w:rFonts w:ascii="Times New Roman" w:hAnsi="Times New Roman"/>
          <w:sz w:val="24"/>
          <w:szCs w:val="24"/>
        </w:rPr>
        <w:t>grozījumus, ievērojot Publisko iepirkuma likuma 61.pantā noteiktos gadījumus.</w:t>
      </w:r>
    </w:p>
    <w:p w:rsidR="005D1A25" w:rsidRPr="008307F8" w:rsidRDefault="005D1A25" w:rsidP="005D1A25">
      <w:pPr>
        <w:spacing w:after="0" w:line="240" w:lineRule="auto"/>
        <w:jc w:val="both"/>
        <w:rPr>
          <w:rFonts w:ascii="Times New Roman" w:hAnsi="Times New Roman"/>
          <w:sz w:val="24"/>
          <w:szCs w:val="24"/>
        </w:rPr>
      </w:pPr>
      <w:r w:rsidRPr="008307F8">
        <w:rPr>
          <w:rFonts w:ascii="Times New Roman" w:hAnsi="Times New Roman"/>
          <w:sz w:val="24"/>
          <w:szCs w:val="24"/>
        </w:rPr>
        <w:t>7.2. PIRCĒJS ir tiesīgs jebkurā laikā vienpusēji atkāpties no LĪGUMA, par to vismaz 21 (divdesmit vienu) dienu pirms attiecīgā mēneša beigām rakstiski brīdinot PIEGĀDĀTĀJU šādos gadījumos:</w:t>
      </w:r>
    </w:p>
    <w:p w:rsidR="005D1A25" w:rsidRPr="008307F8" w:rsidRDefault="005D1A25" w:rsidP="005D1A25">
      <w:pPr>
        <w:pStyle w:val="Pamatteksts"/>
        <w:numPr>
          <w:ilvl w:val="4"/>
          <w:numId w:val="26"/>
        </w:numPr>
        <w:tabs>
          <w:tab w:val="clear" w:pos="360"/>
          <w:tab w:val="num" w:pos="567"/>
        </w:tabs>
        <w:ind w:left="567" w:hanging="283"/>
        <w:rPr>
          <w:rFonts w:ascii="Times New Roman" w:hAnsi="Times New Roman"/>
          <w:strike/>
          <w:sz w:val="24"/>
          <w:szCs w:val="24"/>
        </w:rPr>
      </w:pPr>
      <w:r w:rsidRPr="008307F8">
        <w:rPr>
          <w:rFonts w:ascii="Times New Roman" w:hAnsi="Times New Roman"/>
          <w:sz w:val="24"/>
          <w:szCs w:val="24"/>
        </w:rPr>
        <w:t>7.2.1. ja PIEGĀDĀTĀJS</w:t>
      </w:r>
      <w:r w:rsidRPr="008307F8">
        <w:rPr>
          <w:rFonts w:ascii="Times New Roman" w:hAnsi="Times New Roman"/>
          <w:i/>
          <w:sz w:val="24"/>
          <w:szCs w:val="24"/>
        </w:rPr>
        <w:t xml:space="preserve"> </w:t>
      </w:r>
      <w:r w:rsidRPr="008307F8">
        <w:rPr>
          <w:rFonts w:ascii="Times New Roman" w:hAnsi="Times New Roman"/>
          <w:sz w:val="24"/>
          <w:szCs w:val="24"/>
        </w:rPr>
        <w:t xml:space="preserve">nenodrošina elektroenerģijas piegādi kādā no objektiem, kas norādīti pielikumā Nr. </w:t>
      </w:r>
      <w:r w:rsidR="006A01CB">
        <w:rPr>
          <w:rFonts w:ascii="Times New Roman" w:hAnsi="Times New Roman"/>
          <w:sz w:val="24"/>
          <w:szCs w:val="24"/>
        </w:rPr>
        <w:t>1</w:t>
      </w:r>
      <w:r w:rsidRPr="008307F8">
        <w:rPr>
          <w:rFonts w:ascii="Times New Roman" w:hAnsi="Times New Roman"/>
          <w:sz w:val="24"/>
          <w:szCs w:val="24"/>
        </w:rPr>
        <w:t>.</w:t>
      </w:r>
    </w:p>
    <w:p w:rsidR="005D1A25" w:rsidRPr="008307F8" w:rsidRDefault="005D1A25" w:rsidP="005D1A25">
      <w:pPr>
        <w:pStyle w:val="Pamatteksts"/>
        <w:ind w:left="567"/>
        <w:rPr>
          <w:rFonts w:ascii="Times New Roman" w:hAnsi="Times New Roman"/>
          <w:strike/>
          <w:sz w:val="24"/>
          <w:szCs w:val="24"/>
        </w:rPr>
      </w:pPr>
      <w:r w:rsidRPr="008307F8">
        <w:rPr>
          <w:rFonts w:ascii="Times New Roman" w:hAnsi="Times New Roman"/>
          <w:sz w:val="24"/>
          <w:szCs w:val="24"/>
        </w:rPr>
        <w:t>7.2.2. ja PIEGĀDĀTĀJS piegādā elektroenerģiju par augstākām cenām kā norādīts PIEGĀDĀTĀJA piedāvājumā.</w:t>
      </w:r>
    </w:p>
    <w:p w:rsidR="005D1A25" w:rsidRPr="008307F8" w:rsidRDefault="005D1A25" w:rsidP="005D1A25">
      <w:pPr>
        <w:pStyle w:val="Pamatteksts"/>
        <w:numPr>
          <w:ilvl w:val="2"/>
          <w:numId w:val="26"/>
        </w:numPr>
        <w:tabs>
          <w:tab w:val="clear" w:pos="360"/>
          <w:tab w:val="num" w:pos="567"/>
        </w:tabs>
        <w:ind w:left="567" w:hanging="283"/>
        <w:rPr>
          <w:rFonts w:ascii="Times New Roman" w:hAnsi="Times New Roman"/>
          <w:sz w:val="24"/>
          <w:szCs w:val="24"/>
        </w:rPr>
      </w:pPr>
      <w:r w:rsidRPr="008307F8">
        <w:rPr>
          <w:rFonts w:ascii="Times New Roman" w:hAnsi="Times New Roman"/>
          <w:sz w:val="24"/>
          <w:szCs w:val="24"/>
        </w:rPr>
        <w:t>7.2.3. ja PASŪTĪTĀJS konstatē kādu no Publisko iepirkumu likuma 64.panta nosacījumiem.</w:t>
      </w:r>
    </w:p>
    <w:p w:rsidR="005D1A25" w:rsidRPr="008307F8" w:rsidRDefault="005D1A25" w:rsidP="005D1A25">
      <w:pPr>
        <w:spacing w:after="0" w:line="240" w:lineRule="auto"/>
        <w:jc w:val="both"/>
        <w:rPr>
          <w:rFonts w:ascii="Times New Roman" w:hAnsi="Times New Roman"/>
          <w:sz w:val="24"/>
          <w:szCs w:val="24"/>
        </w:rPr>
      </w:pPr>
      <w:r w:rsidRPr="008307F8">
        <w:rPr>
          <w:rFonts w:ascii="Times New Roman" w:hAnsi="Times New Roman"/>
          <w:sz w:val="24"/>
          <w:szCs w:val="24"/>
        </w:rPr>
        <w:t>7.3. PIEGĀDĀTĀJS ir tiesīgs pārtraukt pārdot elektroenerģiju PIRCĒJAM, par to vismaz 21 (divdesmit vienu) dienu pirms attiecīgā mēneša beigām rakstiski brīdinot PIRCĒJU, un vienpusēji atkāpties no LĪGUMA, ja:</w:t>
      </w:r>
    </w:p>
    <w:p w:rsidR="005D1A25" w:rsidRPr="008307F8" w:rsidRDefault="005D1A25" w:rsidP="005D1A25">
      <w:pPr>
        <w:spacing w:after="0" w:line="240" w:lineRule="auto"/>
        <w:ind w:left="567"/>
        <w:jc w:val="both"/>
        <w:rPr>
          <w:rFonts w:ascii="Times New Roman" w:hAnsi="Times New Roman"/>
          <w:sz w:val="24"/>
          <w:szCs w:val="24"/>
        </w:rPr>
      </w:pPr>
      <w:r w:rsidRPr="008307F8">
        <w:rPr>
          <w:rFonts w:ascii="Times New Roman" w:hAnsi="Times New Roman"/>
          <w:sz w:val="24"/>
          <w:szCs w:val="24"/>
        </w:rPr>
        <w:t>7.3.1. PIRCĒJAM nav spēkā vai spēku zaudējis līguma 2.2.punktā minētais sistēmas pakalpojumu līgums, bez iepriekšēja brīdinājuma ar vienpusēju rakstveida paziņojumu;</w:t>
      </w:r>
    </w:p>
    <w:p w:rsidR="005D1A25" w:rsidRPr="008307F8" w:rsidRDefault="005D1A25" w:rsidP="005D1A25">
      <w:pPr>
        <w:spacing w:after="0" w:line="240" w:lineRule="auto"/>
        <w:ind w:left="567"/>
        <w:jc w:val="both"/>
        <w:rPr>
          <w:rFonts w:ascii="Times New Roman" w:hAnsi="Times New Roman"/>
          <w:sz w:val="24"/>
          <w:szCs w:val="24"/>
        </w:rPr>
      </w:pPr>
      <w:r w:rsidRPr="008307F8">
        <w:rPr>
          <w:rFonts w:ascii="Times New Roman" w:hAnsi="Times New Roman"/>
          <w:sz w:val="24"/>
          <w:szCs w:val="24"/>
        </w:rPr>
        <w:t>7.3.2. ja PIRCĒJS nav apmaksājis vairāk kā vienu no PIEGĀDĀTĀJA izrakstītajiem rēķiniem, un šāda saistību neizpilde turpinās 30 (trīsdesmit) dienas pēc tam, kad PIEGĀDĀTĀJS par to ir rakstiski brīdinājis PIRCĒJU.</w:t>
      </w:r>
    </w:p>
    <w:p w:rsidR="005D1A25" w:rsidRPr="008307F8" w:rsidRDefault="005D1A25" w:rsidP="005D1A25">
      <w:pPr>
        <w:spacing w:after="0" w:line="240" w:lineRule="auto"/>
        <w:jc w:val="both"/>
        <w:rPr>
          <w:rFonts w:ascii="Times New Roman" w:hAnsi="Times New Roman"/>
          <w:sz w:val="24"/>
          <w:szCs w:val="24"/>
        </w:rPr>
      </w:pPr>
      <w:r w:rsidRPr="008307F8">
        <w:rPr>
          <w:rFonts w:ascii="Times New Roman" w:hAnsi="Times New Roman"/>
          <w:sz w:val="24"/>
          <w:szCs w:val="24"/>
        </w:rPr>
        <w:t>7.4. Izbeidzot LĪGUMU 7.2. vai 7.3.punktā noteiktajā gadījumā, PIRCĒJS samaksā PIEGĀDĀTĀJA iesniegtos rēķinus par patērēto elektroenerģiju līdz LĪGUMA izbeigšanās brīdim.</w:t>
      </w:r>
    </w:p>
    <w:p w:rsidR="005D1A25" w:rsidRPr="008307F8" w:rsidRDefault="005D1A25" w:rsidP="005D1A25">
      <w:pPr>
        <w:spacing w:after="0" w:line="240" w:lineRule="auto"/>
        <w:jc w:val="both"/>
        <w:rPr>
          <w:rFonts w:ascii="Times New Roman" w:hAnsi="Times New Roman"/>
          <w:b/>
          <w:bCs/>
          <w:sz w:val="24"/>
          <w:szCs w:val="24"/>
        </w:rPr>
      </w:pPr>
    </w:p>
    <w:p w:rsidR="005D1A25" w:rsidRPr="008307F8" w:rsidRDefault="005D1A25" w:rsidP="005D1A25">
      <w:pPr>
        <w:pStyle w:val="tv213"/>
        <w:spacing w:before="0" w:beforeAutospacing="0" w:after="0" w:afterAutospacing="0"/>
        <w:jc w:val="center"/>
        <w:rPr>
          <w:i/>
        </w:rPr>
      </w:pPr>
      <w:r w:rsidRPr="008307F8">
        <w:rPr>
          <w:b/>
        </w:rPr>
        <w:t xml:space="preserve">8. LĪGUMA IZPILDĒ IESAISTĪTĀ PERSONĀLA UN APAKŠUZŅĒMĒJU NOMAIŅA UN JAUNA PERSONĀLA UN APAKŠUZŅĒMĒJU PIESAISTE </w:t>
      </w:r>
      <w:r w:rsidRPr="008307F8">
        <w:rPr>
          <w:i/>
        </w:rPr>
        <w:t>(ja attiecināms)</w:t>
      </w:r>
    </w:p>
    <w:p w:rsidR="005D1A25" w:rsidRPr="008307F8" w:rsidRDefault="005D1A25" w:rsidP="005D1A25">
      <w:pPr>
        <w:pStyle w:val="tv213"/>
        <w:spacing w:before="0" w:beforeAutospacing="0" w:after="0" w:afterAutospacing="0"/>
        <w:jc w:val="both"/>
        <w:rPr>
          <w:strike/>
        </w:rPr>
      </w:pPr>
      <w:r w:rsidRPr="008307F8">
        <w:t>8.1. Konkursā izraudzītais pretendents (</w:t>
      </w:r>
      <w:r w:rsidRPr="008307F8">
        <w:rPr>
          <w:i/>
        </w:rPr>
        <w:t>PIEGĀDĀTĀJS)</w:t>
      </w:r>
      <w:r w:rsidRPr="008307F8">
        <w:t xml:space="preserve"> nav tiesīgs bez saskaņošanas ar pasūtītāju veikt piedāvājumā norādītā personāla un apakšuzņēmēju nomaiņu un iesaistīt papildu apakšuzņēmējus LĪGUMA izpildē. </w:t>
      </w:r>
    </w:p>
    <w:p w:rsidR="005D1A25" w:rsidRPr="008307F8" w:rsidRDefault="005D1A25" w:rsidP="005D1A25">
      <w:pPr>
        <w:pStyle w:val="tv213"/>
        <w:spacing w:before="0" w:beforeAutospacing="0" w:after="0" w:afterAutospacing="0"/>
        <w:jc w:val="both"/>
      </w:pPr>
      <w:r w:rsidRPr="008307F8">
        <w:t>8.2. Piedāvājumā norādītā personāla nomaiņa pieļaujama tikai LĪGUMA noteikumos norādītajā kārtībā un gadījumos. Pasūtītājs nepiekrīt piedāvājumā norādītā personāla nomaiņai LĪGUMA noteikumos norādītajos gadījumos un gadījumos, kad piedāvātais personāls neatbilst konkursa dokumentos personālam izvirzītajām prasībām vai tam nav vismaz tādas pašas kvalifikācijas un pieredzes kā personālam, kas tika vērtēts, nosakot saimnieciski visizdevīgāko piedāvājumu.</w:t>
      </w:r>
    </w:p>
    <w:p w:rsidR="005D1A25" w:rsidRPr="008307F8" w:rsidRDefault="005D1A25" w:rsidP="005D1A25">
      <w:pPr>
        <w:pStyle w:val="tv213"/>
        <w:spacing w:before="0" w:beforeAutospacing="0" w:after="0" w:afterAutospacing="0"/>
        <w:jc w:val="both"/>
      </w:pPr>
      <w:r w:rsidRPr="008307F8">
        <w:t>8.3. Pasūtītājs nepiekrīt piedāvājumā norādītā apakšuzņēmēja nomaiņai, ja pastāv kāds no šādiem nosacījumiem:</w:t>
      </w:r>
    </w:p>
    <w:p w:rsidR="005D1A25" w:rsidRPr="008307F8" w:rsidRDefault="005D1A25" w:rsidP="005D1A25">
      <w:pPr>
        <w:pStyle w:val="tv213"/>
        <w:spacing w:before="0" w:beforeAutospacing="0" w:after="0" w:afterAutospacing="0"/>
        <w:jc w:val="both"/>
      </w:pPr>
      <w:r w:rsidRPr="008307F8">
        <w:t>8.3.1. piedāvātais apakšuzņēmējs neatbilst konkursa dokumentos apakšuzņēmējiem izvirzītajām prasībām;</w:t>
      </w:r>
    </w:p>
    <w:p w:rsidR="005D1A25" w:rsidRPr="008307F8" w:rsidRDefault="005D1A25" w:rsidP="005D1A25">
      <w:pPr>
        <w:pStyle w:val="tv213"/>
        <w:spacing w:before="0" w:beforeAutospacing="0" w:after="0" w:afterAutospacing="0"/>
        <w:jc w:val="both"/>
      </w:pPr>
      <w:r w:rsidRPr="008307F8">
        <w:t>8.3.2. tiek nomainīts apakšuzņēmējs, uz kura iespējām konkursā izraudzītais pretendents balstījies, lai apliecinātu savas kvalifikācijas atbilstību paziņojumā par līgumu un konkursa dokumentos noteiktajām prasībām, un piedāvātajam apakšuzņēmējam nav vismaz tādas pašas kvalifikācijas, uz kādu konkursā izraudzītais pretendents atsaucies, apliecinot savu atbilstību konkursā noteiktajām prasībām, vai tas atbilst PIL 42.panta pirmajā daļā minētajiem pretendentu izslēgšanas gadījumiem.</w:t>
      </w:r>
    </w:p>
    <w:p w:rsidR="005D1A25" w:rsidRPr="008307F8" w:rsidRDefault="005D1A25" w:rsidP="005D1A25">
      <w:pPr>
        <w:pStyle w:val="tv213"/>
        <w:spacing w:before="0" w:beforeAutospacing="0" w:after="0" w:afterAutospacing="0"/>
        <w:jc w:val="both"/>
      </w:pPr>
      <w:r w:rsidRPr="008307F8">
        <w:t>8.3.3. piedāvātais apakšuzņēmējs, kura sniedzamo pakalpojumu vērtība ir vismaz 10 procenti no kopējās līguma vērtības, atbilst PIL 42.panta pirmajā daļā minētajiem pretendentu izslēgšanas gadījumiem.</w:t>
      </w:r>
    </w:p>
    <w:p w:rsidR="005D1A25" w:rsidRPr="008307F8" w:rsidRDefault="005D1A25" w:rsidP="005D1A25">
      <w:pPr>
        <w:pStyle w:val="tv213"/>
        <w:spacing w:before="0" w:beforeAutospacing="0" w:after="0" w:afterAutospacing="0"/>
        <w:jc w:val="both"/>
      </w:pPr>
      <w:r w:rsidRPr="008307F8">
        <w:lastRenderedPageBreak/>
        <w:t>8.3.4. apakšuzņēmēja maiņas rezultātā tiktu izdarīti tādi grozījumi pretendenta piedāvājumā, kuri, ja sākotnēji būtu tajā iekļauti, ietekmētu piedāvājuma izvēli atbilstoši konkursa dokumentos noteiktajiem piedāvājuma izvērtēšanas kritērijiem.</w:t>
      </w:r>
    </w:p>
    <w:p w:rsidR="005D1A25" w:rsidRPr="008307F8" w:rsidRDefault="005D1A25" w:rsidP="005D1A25">
      <w:pPr>
        <w:pStyle w:val="tv213"/>
        <w:spacing w:before="0" w:beforeAutospacing="0" w:after="0" w:afterAutospacing="0"/>
        <w:jc w:val="both"/>
      </w:pPr>
      <w:r w:rsidRPr="008307F8">
        <w:t>8.4. Pasūtītājs nepiekrīt jauna apakšuzņēmēja piesaistei gadījumā, kad šādas izmaiņas, ja tās tiktu veiktas sākotnējā piedāvājumā, būtu ietekmējušas piedāvājuma izvēli atbilstoši konkursa dokumentos noteiktajiem piedāvājuma izvērtēšanas kritērijiem.</w:t>
      </w:r>
    </w:p>
    <w:p w:rsidR="005D1A25" w:rsidRPr="008307F8" w:rsidRDefault="005D1A25" w:rsidP="005D1A25">
      <w:pPr>
        <w:pStyle w:val="tv213"/>
        <w:spacing w:before="0" w:beforeAutospacing="0" w:after="0" w:afterAutospacing="0"/>
        <w:jc w:val="both"/>
      </w:pPr>
      <w:r w:rsidRPr="008307F8">
        <w:t>8.5. Pārbaudot jaunā apakšuzņēmēja atbilstību, pasūtītājs piemēro PIL 42.panta pirmās daļas noteikumus. PIL 42.panta trešajā daļā minētos termiņus skaita no dienas, kad lūgums par apakšuzņēmēja nomaiņu iesniegts pasūtītājam.</w:t>
      </w:r>
    </w:p>
    <w:p w:rsidR="005D1A25" w:rsidRPr="008307F8" w:rsidRDefault="005D1A25" w:rsidP="005D1A25">
      <w:pPr>
        <w:pStyle w:val="Apakvirsraksts"/>
        <w:spacing w:after="0" w:line="240" w:lineRule="auto"/>
        <w:jc w:val="both"/>
        <w:rPr>
          <w:rFonts w:ascii="Times New Roman" w:hAnsi="Times New Roman"/>
          <w:color w:val="auto"/>
          <w:spacing w:val="0"/>
          <w:sz w:val="24"/>
          <w:szCs w:val="24"/>
          <w:lang w:eastAsia="lv-LV"/>
        </w:rPr>
      </w:pPr>
      <w:r w:rsidRPr="008307F8">
        <w:rPr>
          <w:rFonts w:ascii="Times New Roman" w:hAnsi="Times New Roman"/>
          <w:color w:val="auto"/>
          <w:spacing w:val="0"/>
          <w:sz w:val="24"/>
          <w:szCs w:val="24"/>
          <w:lang w:eastAsia="lv-LV"/>
        </w:rPr>
        <w:t>8.6. Pasūtītājs pieņem lēmumu atļaut vai atteikt konkursā izraudzītā pretendenta (</w:t>
      </w:r>
      <w:r w:rsidRPr="008307F8">
        <w:rPr>
          <w:rFonts w:ascii="Times New Roman" w:hAnsi="Times New Roman"/>
          <w:i/>
          <w:color w:val="auto"/>
          <w:spacing w:val="0"/>
          <w:sz w:val="24"/>
          <w:szCs w:val="24"/>
          <w:lang w:eastAsia="lv-LV"/>
        </w:rPr>
        <w:t>PIEGĀDĀTĀJA</w:t>
      </w:r>
      <w:r w:rsidRPr="008307F8">
        <w:rPr>
          <w:rFonts w:ascii="Times New Roman" w:hAnsi="Times New Roman"/>
          <w:color w:val="auto"/>
          <w:spacing w:val="0"/>
          <w:sz w:val="24"/>
          <w:szCs w:val="24"/>
          <w:lang w:eastAsia="lv-LV"/>
        </w:rPr>
        <w:t>) personāla vai apakšuzņēmēju nomaiņu vai jaunu apakšuzņēmēju iesaistīšanu LĪGUMA izpildē iespējami īsā laikā, bet ne vēlāk kā piecu darbdienu laikā pēc tam, kad saņēmis visu informāciju un dokumentus, kas nepieciešami lēmuma pieņemšanai saskaņā ar šā panta noteikumiem</w:t>
      </w:r>
    </w:p>
    <w:p w:rsidR="005D1A25" w:rsidRPr="008307F8" w:rsidRDefault="005D1A25" w:rsidP="005D1A25">
      <w:pPr>
        <w:pStyle w:val="Apakvirsraksts"/>
        <w:spacing w:after="0" w:line="240" w:lineRule="auto"/>
        <w:rPr>
          <w:rFonts w:ascii="Times New Roman" w:hAnsi="Times New Roman"/>
          <w:color w:val="auto"/>
          <w:spacing w:val="0"/>
          <w:sz w:val="24"/>
          <w:szCs w:val="24"/>
          <w:lang w:eastAsia="lv-LV"/>
        </w:rPr>
      </w:pPr>
    </w:p>
    <w:p w:rsidR="005D1A25" w:rsidRPr="008307F8" w:rsidRDefault="005D1A25" w:rsidP="005D1A25">
      <w:pPr>
        <w:spacing w:after="0" w:line="240" w:lineRule="auto"/>
        <w:jc w:val="both"/>
        <w:rPr>
          <w:rFonts w:ascii="Times New Roman" w:hAnsi="Times New Roman"/>
          <w:b/>
          <w:bCs/>
          <w:sz w:val="24"/>
          <w:szCs w:val="24"/>
        </w:rPr>
      </w:pPr>
      <w:r w:rsidRPr="008307F8">
        <w:rPr>
          <w:rFonts w:ascii="Times New Roman" w:hAnsi="Times New Roman"/>
          <w:b/>
          <w:bCs/>
          <w:sz w:val="24"/>
          <w:szCs w:val="24"/>
        </w:rPr>
        <w:t>9. VISP</w:t>
      </w:r>
      <w:r w:rsidRPr="008307F8">
        <w:rPr>
          <w:rFonts w:ascii="Times New Roman" w:hAnsi="Times New Roman"/>
          <w:b/>
          <w:sz w:val="24"/>
          <w:szCs w:val="24"/>
        </w:rPr>
        <w:t>Ā</w:t>
      </w:r>
      <w:r w:rsidRPr="008307F8">
        <w:rPr>
          <w:rFonts w:ascii="Times New Roman" w:hAnsi="Times New Roman"/>
          <w:b/>
          <w:bCs/>
          <w:sz w:val="24"/>
          <w:szCs w:val="24"/>
        </w:rPr>
        <w:t>R</w:t>
      </w:r>
      <w:r w:rsidRPr="008307F8">
        <w:rPr>
          <w:rFonts w:ascii="Times New Roman" w:hAnsi="Times New Roman"/>
          <w:b/>
          <w:sz w:val="24"/>
          <w:szCs w:val="24"/>
        </w:rPr>
        <w:t>Ē</w:t>
      </w:r>
      <w:r w:rsidRPr="008307F8">
        <w:rPr>
          <w:rFonts w:ascii="Times New Roman" w:hAnsi="Times New Roman"/>
          <w:b/>
          <w:bCs/>
          <w:sz w:val="24"/>
          <w:szCs w:val="24"/>
        </w:rPr>
        <w:t>JIE NOTEIKUMI</w:t>
      </w:r>
    </w:p>
    <w:p w:rsidR="005D1A25" w:rsidRPr="008307F8" w:rsidRDefault="005D1A25" w:rsidP="005D1A25">
      <w:pPr>
        <w:spacing w:after="0" w:line="240" w:lineRule="auto"/>
        <w:jc w:val="both"/>
        <w:rPr>
          <w:rFonts w:ascii="Times New Roman" w:hAnsi="Times New Roman"/>
          <w:sz w:val="24"/>
          <w:szCs w:val="24"/>
        </w:rPr>
      </w:pPr>
      <w:r w:rsidRPr="008307F8">
        <w:rPr>
          <w:rFonts w:ascii="Times New Roman" w:hAnsi="Times New Roman"/>
          <w:sz w:val="24"/>
          <w:szCs w:val="24"/>
        </w:rPr>
        <w:t>9.1. LĪGUMS stājas spēkā ar tā abpusējas parakstīšanas brīdi un ir spēkā līdz pilnīgai LĪGUMA saistību izpildei.</w:t>
      </w:r>
    </w:p>
    <w:p w:rsidR="005D1A25" w:rsidRPr="008307F8" w:rsidRDefault="005D1A25" w:rsidP="005D1A25">
      <w:pPr>
        <w:spacing w:after="0" w:line="240" w:lineRule="auto"/>
        <w:jc w:val="both"/>
        <w:rPr>
          <w:rFonts w:ascii="Times New Roman" w:hAnsi="Times New Roman"/>
          <w:sz w:val="24"/>
          <w:szCs w:val="24"/>
        </w:rPr>
      </w:pPr>
      <w:r w:rsidRPr="008307F8">
        <w:rPr>
          <w:rFonts w:ascii="Times New Roman" w:hAnsi="Times New Roman"/>
          <w:sz w:val="24"/>
          <w:szCs w:val="24"/>
        </w:rPr>
        <w:t>9.2. LĪGUMS var tikt papildināts ar pielikumiem pēc PUŠU rakstiskas savstarpējas vienošanās. Jebkurš LĪGUMA pielikums ir tā neatņemama sastāvdaļa. Visi papildinājumi un grozījumi LĪGUMA tekstā izdarāmi rakstiski un ir spēkā tikai pēc to abpusējas parakstīšanas.</w:t>
      </w:r>
    </w:p>
    <w:p w:rsidR="005D1A25" w:rsidRPr="008307F8" w:rsidRDefault="005D1A25" w:rsidP="005D1A25">
      <w:pPr>
        <w:spacing w:after="0" w:line="240" w:lineRule="auto"/>
        <w:jc w:val="both"/>
        <w:rPr>
          <w:rFonts w:ascii="Times New Roman" w:hAnsi="Times New Roman"/>
          <w:sz w:val="24"/>
          <w:szCs w:val="24"/>
        </w:rPr>
      </w:pPr>
      <w:r w:rsidRPr="008307F8">
        <w:rPr>
          <w:rFonts w:ascii="Times New Roman" w:hAnsi="Times New Roman"/>
          <w:sz w:val="24"/>
          <w:szCs w:val="24"/>
        </w:rPr>
        <w:t>9.3. Neviena no Pusēm nav tiesīga bez otras Puses rakstiskas piekrišanas nodot kādu no šajā līgumā paredzētajām saistībām vai tās izpildi trešajām personām, izņemot gadījumus, kad Puses saistības pārņem tās likumīgais tiesību pārņēmējs.</w:t>
      </w:r>
    </w:p>
    <w:p w:rsidR="005D1A25" w:rsidRPr="008307F8" w:rsidRDefault="005D1A25" w:rsidP="005D1A25">
      <w:pPr>
        <w:spacing w:after="0" w:line="240" w:lineRule="auto"/>
        <w:jc w:val="both"/>
        <w:rPr>
          <w:rFonts w:ascii="Times New Roman" w:hAnsi="Times New Roman"/>
          <w:sz w:val="24"/>
          <w:szCs w:val="24"/>
        </w:rPr>
      </w:pPr>
      <w:r w:rsidRPr="008307F8">
        <w:rPr>
          <w:rFonts w:ascii="Times New Roman" w:hAnsi="Times New Roman"/>
          <w:sz w:val="24"/>
          <w:szCs w:val="24"/>
        </w:rPr>
        <w:t>9.4. Tās PUŠU attiecības, kuras nav atrunātas LĪGUMĀ, tiek regulētas saskaņā ar Latvijas Republikā spēkā esošajiem normatīvajiem aktiem.</w:t>
      </w:r>
    </w:p>
    <w:p w:rsidR="005D1A25" w:rsidRPr="008307F8" w:rsidRDefault="005D1A25" w:rsidP="005D1A25">
      <w:pPr>
        <w:spacing w:after="0" w:line="240" w:lineRule="auto"/>
        <w:jc w:val="both"/>
        <w:rPr>
          <w:rFonts w:ascii="Times New Roman" w:hAnsi="Times New Roman"/>
          <w:sz w:val="24"/>
          <w:szCs w:val="24"/>
        </w:rPr>
      </w:pPr>
      <w:r w:rsidRPr="008307F8">
        <w:rPr>
          <w:rFonts w:ascii="Times New Roman" w:hAnsi="Times New Roman"/>
          <w:sz w:val="24"/>
          <w:szCs w:val="24"/>
        </w:rPr>
        <w:t>9.6. LĪGUMS un tā pielikumi sastādīti 2 (divos) eksemplāros, no kuriem viens glabājas pie PIRCĒJA, bet otrs – pie PIEGĀDĀTĀJA. Abiem eksemplāriem ir vienāds juridiskais spēks.</w:t>
      </w:r>
    </w:p>
    <w:p w:rsidR="005D1A25" w:rsidRPr="008307F8" w:rsidRDefault="005D1A25" w:rsidP="005D1A25">
      <w:pPr>
        <w:spacing w:after="0" w:line="240" w:lineRule="auto"/>
        <w:rPr>
          <w:rFonts w:ascii="Times New Roman" w:hAnsi="Times New Roman"/>
          <w:b/>
          <w:bCs/>
          <w:sz w:val="24"/>
          <w:szCs w:val="24"/>
        </w:rPr>
      </w:pPr>
    </w:p>
    <w:p w:rsidR="005D1A25" w:rsidRPr="008307F8" w:rsidRDefault="005D1A25" w:rsidP="005D1A25">
      <w:pPr>
        <w:spacing w:after="0" w:line="240" w:lineRule="auto"/>
        <w:rPr>
          <w:rFonts w:ascii="Times New Roman" w:hAnsi="Times New Roman"/>
          <w:b/>
          <w:bCs/>
          <w:sz w:val="24"/>
          <w:szCs w:val="24"/>
        </w:rPr>
      </w:pPr>
      <w:r w:rsidRPr="008307F8">
        <w:rPr>
          <w:rFonts w:ascii="Times New Roman" w:hAnsi="Times New Roman"/>
          <w:b/>
          <w:bCs/>
          <w:sz w:val="24"/>
          <w:szCs w:val="24"/>
        </w:rPr>
        <w:t>10. PUŠU ADRESES UN REKVIZ</w:t>
      </w:r>
      <w:r w:rsidRPr="008307F8">
        <w:rPr>
          <w:rFonts w:ascii="Times New Roman" w:hAnsi="Times New Roman"/>
          <w:sz w:val="24"/>
          <w:szCs w:val="24"/>
        </w:rPr>
        <w:t>Ī</w:t>
      </w:r>
      <w:r w:rsidRPr="008307F8">
        <w:rPr>
          <w:rFonts w:ascii="Times New Roman" w:hAnsi="Times New Roman"/>
          <w:b/>
          <w:bCs/>
          <w:sz w:val="24"/>
          <w:szCs w:val="24"/>
        </w:rPr>
        <w:t>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819"/>
      </w:tblGrid>
      <w:tr w:rsidR="005D1A25" w:rsidRPr="008307F8" w:rsidTr="0073300D">
        <w:trPr>
          <w:trHeight w:val="454"/>
        </w:trPr>
        <w:tc>
          <w:tcPr>
            <w:tcW w:w="4928" w:type="dxa"/>
          </w:tcPr>
          <w:p w:rsidR="005D1A25" w:rsidRPr="008307F8" w:rsidRDefault="005D1A25" w:rsidP="0073300D">
            <w:pPr>
              <w:spacing w:after="0" w:line="240" w:lineRule="auto"/>
              <w:rPr>
                <w:rFonts w:ascii="Times New Roman" w:hAnsi="Times New Roman"/>
                <w:b/>
                <w:sz w:val="24"/>
                <w:szCs w:val="24"/>
              </w:rPr>
            </w:pPr>
            <w:r w:rsidRPr="008307F8">
              <w:rPr>
                <w:rFonts w:ascii="Times New Roman" w:hAnsi="Times New Roman"/>
                <w:b/>
                <w:sz w:val="24"/>
                <w:szCs w:val="24"/>
              </w:rPr>
              <w:t>PIRCĒJS:</w:t>
            </w:r>
            <w:r w:rsidRPr="008307F8">
              <w:rPr>
                <w:rFonts w:ascii="Times New Roman" w:hAnsi="Times New Roman"/>
                <w:b/>
                <w:sz w:val="24"/>
                <w:szCs w:val="24"/>
              </w:rPr>
              <w:tab/>
            </w:r>
            <w:r w:rsidRPr="008307F8">
              <w:rPr>
                <w:rFonts w:ascii="Times New Roman" w:hAnsi="Times New Roman"/>
                <w:b/>
                <w:sz w:val="24"/>
                <w:szCs w:val="24"/>
              </w:rPr>
              <w:tab/>
            </w:r>
          </w:p>
        </w:tc>
        <w:tc>
          <w:tcPr>
            <w:tcW w:w="4819" w:type="dxa"/>
          </w:tcPr>
          <w:p w:rsidR="005D1A25" w:rsidRPr="008307F8" w:rsidRDefault="005D1A25" w:rsidP="0073300D">
            <w:pPr>
              <w:spacing w:after="0" w:line="240" w:lineRule="auto"/>
              <w:rPr>
                <w:rFonts w:ascii="Times New Roman" w:hAnsi="Times New Roman"/>
                <w:b/>
                <w:sz w:val="24"/>
                <w:szCs w:val="24"/>
              </w:rPr>
            </w:pPr>
            <w:r w:rsidRPr="008307F8">
              <w:rPr>
                <w:rFonts w:ascii="Times New Roman" w:hAnsi="Times New Roman"/>
                <w:b/>
                <w:sz w:val="24"/>
                <w:szCs w:val="24"/>
              </w:rPr>
              <w:t>PIEGĀDĀTĀJS:</w:t>
            </w:r>
          </w:p>
        </w:tc>
      </w:tr>
      <w:tr w:rsidR="005D1A25" w:rsidRPr="008307F8" w:rsidTr="0073300D">
        <w:tc>
          <w:tcPr>
            <w:tcW w:w="4928" w:type="dxa"/>
          </w:tcPr>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8"/>
            </w:tblGrid>
            <w:tr w:rsidR="002441D4" w:rsidTr="00F7331B">
              <w:tc>
                <w:tcPr>
                  <w:tcW w:w="4428" w:type="dxa"/>
                </w:tcPr>
                <w:p w:rsidR="002441D4" w:rsidRDefault="002441D4" w:rsidP="002441D4">
                  <w:pPr>
                    <w:pStyle w:val="Bezatstarpm"/>
                    <w:rPr>
                      <w:lang w:val="lv-LV"/>
                    </w:rPr>
                  </w:pPr>
                  <w:r>
                    <w:rPr>
                      <w:lang w:val="lv-LV"/>
                    </w:rPr>
                    <w:t>VSIA “Slimnīca “Ģintermuiža””</w:t>
                  </w:r>
                </w:p>
              </w:tc>
            </w:tr>
            <w:tr w:rsidR="002441D4" w:rsidTr="00F7331B">
              <w:tc>
                <w:tcPr>
                  <w:tcW w:w="4428" w:type="dxa"/>
                </w:tcPr>
                <w:p w:rsidR="002441D4" w:rsidRDefault="002441D4" w:rsidP="002441D4">
                  <w:pPr>
                    <w:pStyle w:val="Bezatstarpm"/>
                    <w:rPr>
                      <w:lang w:val="lv-LV"/>
                    </w:rPr>
                  </w:pPr>
                  <w:r>
                    <w:rPr>
                      <w:lang w:val="lv-LV"/>
                    </w:rPr>
                    <w:t>Filozofu 69, Jelgava, LV3008</w:t>
                  </w:r>
                </w:p>
              </w:tc>
            </w:tr>
            <w:tr w:rsidR="002441D4" w:rsidTr="00F7331B">
              <w:tc>
                <w:tcPr>
                  <w:tcW w:w="4428" w:type="dxa"/>
                </w:tcPr>
                <w:p w:rsidR="002441D4" w:rsidRDefault="002441D4" w:rsidP="002441D4">
                  <w:pPr>
                    <w:pStyle w:val="Bezatstarpm"/>
                    <w:rPr>
                      <w:lang w:val="lv-LV"/>
                    </w:rPr>
                  </w:pPr>
                  <w:r>
                    <w:rPr>
                      <w:lang w:val="lv-LV"/>
                    </w:rPr>
                    <w:t>R.N. 40003407396</w:t>
                  </w:r>
                </w:p>
              </w:tc>
            </w:tr>
            <w:tr w:rsidR="002441D4" w:rsidTr="00F7331B">
              <w:tc>
                <w:tcPr>
                  <w:tcW w:w="4428" w:type="dxa"/>
                </w:tcPr>
                <w:p w:rsidR="002441D4" w:rsidRDefault="002441D4" w:rsidP="002441D4">
                  <w:pPr>
                    <w:pStyle w:val="Bezatstarpm"/>
                    <w:rPr>
                      <w:lang w:val="lv-LV"/>
                    </w:rPr>
                  </w:pPr>
                  <w:r>
                    <w:rPr>
                      <w:lang w:val="lv-LV"/>
                    </w:rPr>
                    <w:t xml:space="preserve">Valsts Kase </w:t>
                  </w:r>
                </w:p>
              </w:tc>
            </w:tr>
            <w:tr w:rsidR="002441D4" w:rsidTr="00F7331B">
              <w:tc>
                <w:tcPr>
                  <w:tcW w:w="4428" w:type="dxa"/>
                </w:tcPr>
                <w:p w:rsidR="002441D4" w:rsidRDefault="002441D4" w:rsidP="002441D4">
                  <w:pPr>
                    <w:pStyle w:val="Bezatstarpm"/>
                    <w:rPr>
                      <w:lang w:val="lv-LV"/>
                    </w:rPr>
                  </w:pPr>
                  <w:r>
                    <w:rPr>
                      <w:lang w:val="lv-LV"/>
                    </w:rPr>
                    <w:t>IBAN- LV77TREL9290560000000</w:t>
                  </w:r>
                </w:p>
              </w:tc>
            </w:tr>
          </w:tbl>
          <w:p w:rsidR="005D1A25" w:rsidRPr="008307F8" w:rsidRDefault="005D1A25" w:rsidP="0073300D">
            <w:pPr>
              <w:spacing w:after="0" w:line="240" w:lineRule="auto"/>
              <w:rPr>
                <w:rFonts w:ascii="Times New Roman" w:hAnsi="Times New Roman"/>
                <w:b/>
                <w:sz w:val="24"/>
                <w:szCs w:val="24"/>
              </w:rPr>
            </w:pPr>
          </w:p>
        </w:tc>
        <w:tc>
          <w:tcPr>
            <w:tcW w:w="4819" w:type="dxa"/>
          </w:tcPr>
          <w:p w:rsidR="005D1A25" w:rsidRPr="008307F8" w:rsidRDefault="005D1A25" w:rsidP="0073300D">
            <w:pPr>
              <w:spacing w:after="0" w:line="240" w:lineRule="auto"/>
              <w:rPr>
                <w:rFonts w:ascii="Times New Roman" w:hAnsi="Times New Roman"/>
                <w:sz w:val="24"/>
                <w:szCs w:val="24"/>
              </w:rPr>
            </w:pPr>
          </w:p>
        </w:tc>
      </w:tr>
      <w:tr w:rsidR="005D1A25" w:rsidRPr="0084239E" w:rsidTr="0073300D">
        <w:tc>
          <w:tcPr>
            <w:tcW w:w="4928" w:type="dxa"/>
          </w:tcPr>
          <w:p w:rsidR="005D1A25" w:rsidRPr="008307F8" w:rsidRDefault="005D1A25" w:rsidP="0073300D">
            <w:pPr>
              <w:spacing w:after="0" w:line="240" w:lineRule="auto"/>
              <w:rPr>
                <w:rFonts w:ascii="Times New Roman" w:hAnsi="Times New Roman"/>
                <w:i/>
                <w:sz w:val="24"/>
                <w:szCs w:val="24"/>
              </w:rPr>
            </w:pPr>
          </w:p>
          <w:p w:rsidR="005D1A25" w:rsidRPr="008307F8" w:rsidRDefault="002441D4" w:rsidP="0073300D">
            <w:pPr>
              <w:spacing w:after="0" w:line="240" w:lineRule="auto"/>
              <w:rPr>
                <w:rFonts w:ascii="Times New Roman" w:hAnsi="Times New Roman"/>
                <w:i/>
                <w:sz w:val="24"/>
                <w:szCs w:val="24"/>
              </w:rPr>
            </w:pPr>
            <w:r>
              <w:rPr>
                <w:rFonts w:ascii="Times New Roman" w:hAnsi="Times New Roman"/>
                <w:i/>
                <w:sz w:val="24"/>
                <w:szCs w:val="24"/>
              </w:rPr>
              <w:t>Valdes loceklis</w:t>
            </w:r>
          </w:p>
          <w:p w:rsidR="005D1A25" w:rsidRPr="008307F8" w:rsidRDefault="005D1A25" w:rsidP="0073300D">
            <w:pPr>
              <w:spacing w:after="0" w:line="240" w:lineRule="auto"/>
              <w:jc w:val="right"/>
              <w:rPr>
                <w:rFonts w:ascii="Times New Roman" w:hAnsi="Times New Roman"/>
                <w:sz w:val="24"/>
                <w:szCs w:val="24"/>
              </w:rPr>
            </w:pPr>
            <w:r w:rsidRPr="008307F8">
              <w:rPr>
                <w:rFonts w:ascii="Times New Roman" w:hAnsi="Times New Roman"/>
                <w:sz w:val="24"/>
                <w:szCs w:val="24"/>
              </w:rPr>
              <w:t>_________________________</w:t>
            </w:r>
          </w:p>
          <w:p w:rsidR="005D1A25" w:rsidRPr="0084239E" w:rsidRDefault="002441D4" w:rsidP="002441D4">
            <w:pPr>
              <w:spacing w:after="0" w:line="240" w:lineRule="auto"/>
              <w:jc w:val="right"/>
              <w:rPr>
                <w:rFonts w:ascii="Times New Roman" w:hAnsi="Times New Roman"/>
                <w:sz w:val="24"/>
                <w:szCs w:val="24"/>
              </w:rPr>
            </w:pPr>
            <w:r>
              <w:rPr>
                <w:rFonts w:ascii="Times New Roman" w:hAnsi="Times New Roman"/>
                <w:i/>
                <w:sz w:val="24"/>
                <w:szCs w:val="24"/>
              </w:rPr>
              <w:t>A.Bērziņš</w:t>
            </w:r>
          </w:p>
        </w:tc>
        <w:tc>
          <w:tcPr>
            <w:tcW w:w="4819" w:type="dxa"/>
          </w:tcPr>
          <w:p w:rsidR="005D1A25" w:rsidRPr="0084239E" w:rsidRDefault="005D1A25" w:rsidP="0073300D">
            <w:pPr>
              <w:spacing w:after="0" w:line="240" w:lineRule="auto"/>
              <w:rPr>
                <w:rFonts w:ascii="Times New Roman" w:hAnsi="Times New Roman"/>
                <w:sz w:val="24"/>
                <w:szCs w:val="24"/>
              </w:rPr>
            </w:pPr>
          </w:p>
        </w:tc>
      </w:tr>
    </w:tbl>
    <w:p w:rsidR="005D1A25" w:rsidRPr="0084239E" w:rsidRDefault="005D1A25" w:rsidP="005D1A25">
      <w:pPr>
        <w:spacing w:after="0" w:line="240" w:lineRule="auto"/>
        <w:rPr>
          <w:rFonts w:ascii="Times New Roman" w:hAnsi="Times New Roman"/>
          <w:b/>
          <w:bCs/>
          <w:sz w:val="24"/>
          <w:szCs w:val="24"/>
        </w:rPr>
      </w:pPr>
    </w:p>
    <w:p w:rsidR="005D1A25" w:rsidRPr="0084239E" w:rsidRDefault="005D1A25" w:rsidP="005D1A25">
      <w:pPr>
        <w:spacing w:after="0" w:line="240" w:lineRule="auto"/>
        <w:jc w:val="both"/>
        <w:rPr>
          <w:rFonts w:ascii="Times New Roman" w:hAnsi="Times New Roman"/>
          <w:b/>
          <w:bCs/>
          <w:sz w:val="24"/>
          <w:szCs w:val="24"/>
        </w:rPr>
      </w:pPr>
    </w:p>
    <w:p w:rsidR="005D1A25" w:rsidRPr="0084239E" w:rsidRDefault="005D1A25" w:rsidP="005D1A25">
      <w:pPr>
        <w:spacing w:after="0" w:line="240" w:lineRule="auto"/>
        <w:rPr>
          <w:rFonts w:ascii="Times New Roman" w:hAnsi="Times New Roman"/>
          <w:b/>
          <w:bCs/>
          <w:sz w:val="24"/>
          <w:szCs w:val="24"/>
        </w:rPr>
      </w:pPr>
    </w:p>
    <w:p w:rsidR="005D1A25" w:rsidRPr="0084239E" w:rsidRDefault="005D1A25" w:rsidP="005D1A25">
      <w:pPr>
        <w:spacing w:after="0" w:line="240" w:lineRule="auto"/>
        <w:rPr>
          <w:rFonts w:ascii="Times New Roman" w:hAnsi="Times New Roman"/>
          <w:sz w:val="24"/>
          <w:szCs w:val="24"/>
        </w:rPr>
      </w:pPr>
    </w:p>
    <w:p w:rsidR="005D1A25" w:rsidRPr="0084239E" w:rsidRDefault="005D1A25" w:rsidP="005D1A25">
      <w:pPr>
        <w:spacing w:after="0" w:line="240" w:lineRule="auto"/>
        <w:jc w:val="both"/>
        <w:rPr>
          <w:rFonts w:ascii="Times New Roman" w:hAnsi="Times New Roman"/>
          <w:bCs/>
          <w:sz w:val="24"/>
          <w:szCs w:val="24"/>
        </w:rPr>
      </w:pPr>
    </w:p>
    <w:p w:rsidR="005D1A25" w:rsidRPr="0084239E" w:rsidRDefault="005D1A25" w:rsidP="005D1A25">
      <w:pPr>
        <w:pStyle w:val="Pamatteksts"/>
        <w:rPr>
          <w:rFonts w:ascii="Times New Roman" w:hAnsi="Times New Roman"/>
          <w:sz w:val="24"/>
          <w:szCs w:val="24"/>
        </w:rPr>
      </w:pPr>
    </w:p>
    <w:p w:rsidR="005D1A25" w:rsidRPr="0084239E" w:rsidRDefault="005D1A25" w:rsidP="005D1A25">
      <w:pPr>
        <w:spacing w:after="0" w:line="240" w:lineRule="auto"/>
        <w:jc w:val="center"/>
        <w:rPr>
          <w:rFonts w:ascii="Times New Roman" w:hAnsi="Times New Roman"/>
          <w:b/>
          <w:bCs/>
          <w:sz w:val="24"/>
          <w:szCs w:val="24"/>
        </w:rPr>
      </w:pPr>
    </w:p>
    <w:p w:rsidR="005D1A25" w:rsidRPr="0084239E" w:rsidRDefault="005D1A25" w:rsidP="005D1A25">
      <w:pPr>
        <w:rPr>
          <w:sz w:val="24"/>
          <w:szCs w:val="24"/>
        </w:rPr>
      </w:pPr>
    </w:p>
    <w:p w:rsidR="005D1A25" w:rsidRDefault="005D1A25" w:rsidP="005D1A25"/>
    <w:p w:rsidR="005F3A39" w:rsidRDefault="005F3A39">
      <w:pPr>
        <w:rPr>
          <w:rFonts w:ascii="Times New Roman" w:eastAsia="Times New Roman" w:hAnsi="Times New Roman" w:cs="Times New Roman"/>
          <w:i/>
          <w:sz w:val="20"/>
          <w:szCs w:val="20"/>
          <w:lang w:eastAsia="lv-LV"/>
        </w:rPr>
      </w:pPr>
    </w:p>
    <w:sectPr w:rsidR="005F3A39" w:rsidSect="008720E0">
      <w:type w:val="nextColumn"/>
      <w:pgSz w:w="11906" w:h="16838"/>
      <w:pgMar w:top="851" w:right="991" w:bottom="1440" w:left="1701" w:header="0" w:footer="708"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2F5" w:rsidRDefault="009F12F5">
      <w:pPr>
        <w:spacing w:after="0" w:line="240" w:lineRule="auto"/>
      </w:pPr>
      <w:r>
        <w:separator/>
      </w:r>
    </w:p>
  </w:endnote>
  <w:endnote w:type="continuationSeparator" w:id="0">
    <w:p w:rsidR="009F12F5" w:rsidRDefault="009F1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RimTimes">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2F5" w:rsidRDefault="009F12F5">
      <w:pPr>
        <w:spacing w:after="0" w:line="240" w:lineRule="auto"/>
      </w:pPr>
      <w:r>
        <w:separator/>
      </w:r>
    </w:p>
  </w:footnote>
  <w:footnote w:type="continuationSeparator" w:id="0">
    <w:p w:rsidR="009F12F5" w:rsidRDefault="009F12F5">
      <w:pPr>
        <w:spacing w:after="0" w:line="240" w:lineRule="auto"/>
      </w:pPr>
      <w:r>
        <w:continuationSeparator/>
      </w:r>
    </w:p>
  </w:footnote>
  <w:footnote w:id="1">
    <w:p w:rsidR="00F7331B" w:rsidRPr="00670CE1" w:rsidRDefault="00F7331B" w:rsidP="00500888">
      <w:pPr>
        <w:pStyle w:val="Vresteksts"/>
      </w:pPr>
      <w:r>
        <w:rPr>
          <w:rStyle w:val="Vresatsauce"/>
        </w:rPr>
        <w:footnoteRef/>
      </w:r>
      <w:r>
        <w:t xml:space="preserve"> </w:t>
      </w:r>
      <w:r w:rsidRPr="006E3915">
        <w:t>Informāciju par to, kā ieinteresētais piegādātājs var reģistrēties par Nolikuma saņēmēju sk.</w:t>
      </w:r>
      <w:r w:rsidRPr="006E3915">
        <w:rPr>
          <w:color w:val="FF0000"/>
        </w:rPr>
        <w:t xml:space="preserve"> </w:t>
      </w:r>
      <w:hyperlink r:id="rId1" w:history="1">
        <w:r w:rsidRPr="006E3915">
          <w:rPr>
            <w:rStyle w:val="Hipersaite"/>
          </w:rPr>
          <w:t>https://www.eis.gov.lv/EIS/Publications/PublicationView.aspx?PublicationId=883</w:t>
        </w:r>
      </w:hyperlink>
      <w:r w:rsidRPr="006E3915">
        <w:rPr>
          <w:color w:val="FF000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C03C4"/>
    <w:multiLevelType w:val="multilevel"/>
    <w:tmpl w:val="1A3CF316"/>
    <w:lvl w:ilvl="0">
      <w:start w:val="1"/>
      <w:numFmt w:val="decimal"/>
      <w:lvlText w:val="%1."/>
      <w:lvlJc w:val="left"/>
      <w:pPr>
        <w:ind w:left="360" w:hanging="360"/>
      </w:pPr>
      <w:rPr>
        <w:b/>
        <w:i w:val="0"/>
        <w:sz w:val="24"/>
        <w:szCs w:val="24"/>
      </w:rPr>
    </w:lvl>
    <w:lvl w:ilvl="1">
      <w:start w:val="1"/>
      <w:numFmt w:val="decimal"/>
      <w:lvlText w:val="%1.%2."/>
      <w:lvlJc w:val="left"/>
      <w:pPr>
        <w:ind w:left="858" w:hanging="432"/>
      </w:pPr>
      <w:rPr>
        <w:b w:val="0"/>
        <w:kern w:val="20"/>
        <w:sz w:val="22"/>
        <w:szCs w:val="22"/>
      </w:rPr>
    </w:lvl>
    <w:lvl w:ilvl="2">
      <w:start w:val="1"/>
      <w:numFmt w:val="decimal"/>
      <w:lvlText w:val="%1.%2.%3."/>
      <w:lvlJc w:val="left"/>
      <w:pPr>
        <w:ind w:left="504" w:hanging="504"/>
      </w:pPr>
      <w:rPr>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F76C27"/>
    <w:multiLevelType w:val="multilevel"/>
    <w:tmpl w:val="8FA89652"/>
    <w:lvl w:ilvl="0">
      <w:start w:val="1"/>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rPr>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15:restartNumberingAfterBreak="0">
    <w:nsid w:val="07434204"/>
    <w:multiLevelType w:val="hybridMultilevel"/>
    <w:tmpl w:val="8A6832FA"/>
    <w:lvl w:ilvl="0" w:tplc="0426000F">
      <w:start w:val="1"/>
      <w:numFmt w:val="decimal"/>
      <w:lvlText w:val="%1."/>
      <w:lvlJc w:val="left"/>
      <w:pPr>
        <w:tabs>
          <w:tab w:val="num" w:pos="360"/>
        </w:tabs>
        <w:ind w:left="360" w:hanging="360"/>
      </w:pPr>
    </w:lvl>
    <w:lvl w:ilvl="1" w:tplc="04260019" w:tentative="1">
      <w:start w:val="1"/>
      <w:numFmt w:val="lowerLetter"/>
      <w:lvlText w:val="%2."/>
      <w:lvlJc w:val="left"/>
      <w:pPr>
        <w:ind w:left="540" w:hanging="360"/>
      </w:pPr>
    </w:lvl>
    <w:lvl w:ilvl="2" w:tplc="0426001B" w:tentative="1">
      <w:start w:val="1"/>
      <w:numFmt w:val="lowerRoman"/>
      <w:lvlText w:val="%3."/>
      <w:lvlJc w:val="right"/>
      <w:pPr>
        <w:ind w:left="1260" w:hanging="180"/>
      </w:pPr>
    </w:lvl>
    <w:lvl w:ilvl="3" w:tplc="0426000F" w:tentative="1">
      <w:start w:val="1"/>
      <w:numFmt w:val="decimal"/>
      <w:lvlText w:val="%4."/>
      <w:lvlJc w:val="left"/>
      <w:pPr>
        <w:ind w:left="1980" w:hanging="360"/>
      </w:pPr>
    </w:lvl>
    <w:lvl w:ilvl="4" w:tplc="04260019" w:tentative="1">
      <w:start w:val="1"/>
      <w:numFmt w:val="lowerLetter"/>
      <w:lvlText w:val="%5."/>
      <w:lvlJc w:val="left"/>
      <w:pPr>
        <w:ind w:left="2700" w:hanging="360"/>
      </w:pPr>
    </w:lvl>
    <w:lvl w:ilvl="5" w:tplc="0426001B" w:tentative="1">
      <w:start w:val="1"/>
      <w:numFmt w:val="lowerRoman"/>
      <w:lvlText w:val="%6."/>
      <w:lvlJc w:val="right"/>
      <w:pPr>
        <w:ind w:left="3420" w:hanging="180"/>
      </w:pPr>
    </w:lvl>
    <w:lvl w:ilvl="6" w:tplc="0426000F" w:tentative="1">
      <w:start w:val="1"/>
      <w:numFmt w:val="decimal"/>
      <w:lvlText w:val="%7."/>
      <w:lvlJc w:val="left"/>
      <w:pPr>
        <w:ind w:left="4140" w:hanging="360"/>
      </w:pPr>
    </w:lvl>
    <w:lvl w:ilvl="7" w:tplc="04260019" w:tentative="1">
      <w:start w:val="1"/>
      <w:numFmt w:val="lowerLetter"/>
      <w:lvlText w:val="%8."/>
      <w:lvlJc w:val="left"/>
      <w:pPr>
        <w:ind w:left="4860" w:hanging="360"/>
      </w:pPr>
    </w:lvl>
    <w:lvl w:ilvl="8" w:tplc="0426001B" w:tentative="1">
      <w:start w:val="1"/>
      <w:numFmt w:val="lowerRoman"/>
      <w:lvlText w:val="%9."/>
      <w:lvlJc w:val="right"/>
      <w:pPr>
        <w:ind w:left="5580" w:hanging="180"/>
      </w:pPr>
    </w:lvl>
  </w:abstractNum>
  <w:abstractNum w:abstractNumId="3" w15:restartNumberingAfterBreak="0">
    <w:nsid w:val="099D0D2F"/>
    <w:multiLevelType w:val="multilevel"/>
    <w:tmpl w:val="22022372"/>
    <w:lvl w:ilvl="0">
      <w:start w:val="5"/>
      <w:numFmt w:val="decimal"/>
      <w:lvlText w:val="%1."/>
      <w:lvlJc w:val="left"/>
      <w:pPr>
        <w:ind w:left="540" w:hanging="540"/>
      </w:pPr>
      <w:rPr>
        <w:rFonts w:hint="default"/>
        <w:b/>
        <w:i w:val="0"/>
        <w:sz w:val="24"/>
        <w:szCs w:val="24"/>
        <w:u w:val="none"/>
      </w:rPr>
    </w:lvl>
    <w:lvl w:ilvl="1">
      <w:start w:val="1"/>
      <w:numFmt w:val="decimal"/>
      <w:lvlText w:val="%1.%2."/>
      <w:lvlJc w:val="left"/>
      <w:pPr>
        <w:ind w:left="540" w:hanging="540"/>
      </w:pPr>
      <w:rPr>
        <w:rFonts w:hint="default"/>
        <w:i w:val="0"/>
        <w:sz w:val="24"/>
        <w:u w:val="single"/>
      </w:rPr>
    </w:lvl>
    <w:lvl w:ilvl="2">
      <w:start w:val="7"/>
      <w:numFmt w:val="decimal"/>
      <w:lvlText w:val="%1.%2.%3."/>
      <w:lvlJc w:val="left"/>
      <w:pPr>
        <w:ind w:left="720" w:hanging="720"/>
      </w:pPr>
      <w:rPr>
        <w:rFonts w:hint="default"/>
        <w:i w:val="0"/>
        <w:sz w:val="24"/>
        <w:u w:val="single"/>
      </w:rPr>
    </w:lvl>
    <w:lvl w:ilvl="3">
      <w:start w:val="1"/>
      <w:numFmt w:val="decimal"/>
      <w:lvlText w:val="%1.%2.%3.%4."/>
      <w:lvlJc w:val="left"/>
      <w:pPr>
        <w:ind w:left="720" w:hanging="720"/>
      </w:pPr>
      <w:rPr>
        <w:rFonts w:hint="default"/>
        <w:i w:val="0"/>
        <w:sz w:val="24"/>
        <w:u w:val="none"/>
      </w:rPr>
    </w:lvl>
    <w:lvl w:ilvl="4">
      <w:start w:val="1"/>
      <w:numFmt w:val="decimal"/>
      <w:lvlText w:val="%1.%2.%3.%4.%5."/>
      <w:lvlJc w:val="left"/>
      <w:pPr>
        <w:ind w:left="1080" w:hanging="1080"/>
      </w:pPr>
      <w:rPr>
        <w:rFonts w:hint="default"/>
        <w:i w:val="0"/>
        <w:sz w:val="24"/>
        <w:u w:val="single"/>
      </w:rPr>
    </w:lvl>
    <w:lvl w:ilvl="5">
      <w:start w:val="1"/>
      <w:numFmt w:val="decimal"/>
      <w:lvlText w:val="%1.%2.%3.%4.%5.%6."/>
      <w:lvlJc w:val="left"/>
      <w:pPr>
        <w:ind w:left="1080" w:hanging="1080"/>
      </w:pPr>
      <w:rPr>
        <w:rFonts w:hint="default"/>
        <w:i w:val="0"/>
        <w:sz w:val="24"/>
        <w:u w:val="single"/>
      </w:rPr>
    </w:lvl>
    <w:lvl w:ilvl="6">
      <w:start w:val="1"/>
      <w:numFmt w:val="decimal"/>
      <w:lvlText w:val="%1.%2.%3.%4.%5.%6.%7."/>
      <w:lvlJc w:val="left"/>
      <w:pPr>
        <w:ind w:left="1440" w:hanging="1440"/>
      </w:pPr>
      <w:rPr>
        <w:rFonts w:hint="default"/>
        <w:i w:val="0"/>
        <w:sz w:val="24"/>
        <w:u w:val="single"/>
      </w:rPr>
    </w:lvl>
    <w:lvl w:ilvl="7">
      <w:start w:val="1"/>
      <w:numFmt w:val="decimal"/>
      <w:lvlText w:val="%1.%2.%3.%4.%5.%6.%7.%8."/>
      <w:lvlJc w:val="left"/>
      <w:pPr>
        <w:ind w:left="1440" w:hanging="1440"/>
      </w:pPr>
      <w:rPr>
        <w:rFonts w:hint="default"/>
        <w:i w:val="0"/>
        <w:sz w:val="24"/>
        <w:u w:val="single"/>
      </w:rPr>
    </w:lvl>
    <w:lvl w:ilvl="8">
      <w:start w:val="1"/>
      <w:numFmt w:val="decimal"/>
      <w:lvlText w:val="%1.%2.%3.%4.%5.%6.%7.%8.%9."/>
      <w:lvlJc w:val="left"/>
      <w:pPr>
        <w:ind w:left="1800" w:hanging="1800"/>
      </w:pPr>
      <w:rPr>
        <w:rFonts w:hint="default"/>
        <w:i w:val="0"/>
        <w:sz w:val="24"/>
        <w:u w:val="single"/>
      </w:rPr>
    </w:lvl>
  </w:abstractNum>
  <w:abstractNum w:abstractNumId="4" w15:restartNumberingAfterBreak="0">
    <w:nsid w:val="1260300C"/>
    <w:multiLevelType w:val="multilevel"/>
    <w:tmpl w:val="1CCAB97A"/>
    <w:lvl w:ilvl="0">
      <w:start w:val="7"/>
      <w:numFmt w:val="decimal"/>
      <w:lvlText w:val="%1."/>
      <w:lvlJc w:val="left"/>
      <w:pPr>
        <w:ind w:left="360" w:hanging="360"/>
      </w:pPr>
      <w:rPr>
        <w:rFonts w:hint="default"/>
        <w:color w:val="auto"/>
      </w:rPr>
    </w:lvl>
    <w:lvl w:ilvl="1">
      <w:start w:val="4"/>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i w:val="0"/>
        <w:strike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 w15:restartNumberingAfterBreak="0">
    <w:nsid w:val="14163C11"/>
    <w:multiLevelType w:val="multilevel"/>
    <w:tmpl w:val="24A4004E"/>
    <w:lvl w:ilvl="0">
      <w:start w:val="10"/>
      <w:numFmt w:val="decimal"/>
      <w:lvlText w:val="%1."/>
      <w:lvlJc w:val="left"/>
      <w:pPr>
        <w:ind w:left="484" w:hanging="484"/>
      </w:pPr>
      <w:rPr>
        <w:rFonts w:hint="default"/>
        <w:color w:val="auto"/>
      </w:rPr>
    </w:lvl>
    <w:lvl w:ilvl="1">
      <w:start w:val="4"/>
      <w:numFmt w:val="decimal"/>
      <w:lvlText w:val="%1.%2."/>
      <w:lvlJc w:val="left"/>
      <w:pPr>
        <w:ind w:left="484" w:hanging="484"/>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 w15:restartNumberingAfterBreak="0">
    <w:nsid w:val="15B87795"/>
    <w:multiLevelType w:val="multilevel"/>
    <w:tmpl w:val="B720E05C"/>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14449B"/>
    <w:multiLevelType w:val="multilevel"/>
    <w:tmpl w:val="BE30D38C"/>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2D2835"/>
    <w:multiLevelType w:val="multilevel"/>
    <w:tmpl w:val="78F857C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085381C"/>
    <w:multiLevelType w:val="multilevel"/>
    <w:tmpl w:val="97C857C8"/>
    <w:lvl w:ilvl="0">
      <w:start w:val="1"/>
      <w:numFmt w:val="decimal"/>
      <w:lvlText w:val="%1."/>
      <w:lvlJc w:val="left"/>
      <w:pPr>
        <w:tabs>
          <w:tab w:val="num" w:pos="435"/>
        </w:tabs>
        <w:ind w:left="435" w:hanging="435"/>
      </w:pPr>
      <w:rPr>
        <w:rFonts w:hint="default"/>
        <w:b/>
      </w:rPr>
    </w:lvl>
    <w:lvl w:ilvl="1">
      <w:start w:val="1"/>
      <w:numFmt w:val="decimal"/>
      <w:lvlText w:val="%1.%2."/>
      <w:lvlJc w:val="lef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0" w15:restartNumberingAfterBreak="0">
    <w:nsid w:val="2366410C"/>
    <w:multiLevelType w:val="hybridMultilevel"/>
    <w:tmpl w:val="2D20750E"/>
    <w:lvl w:ilvl="0" w:tplc="1EEEE25A">
      <w:start w:val="3"/>
      <w:numFmt w:val="decimal"/>
      <w:lvlText w:val="%1."/>
      <w:lvlJc w:val="left"/>
      <w:pPr>
        <w:tabs>
          <w:tab w:val="num" w:pos="720"/>
        </w:tabs>
        <w:ind w:left="720" w:hanging="360"/>
      </w:pPr>
    </w:lvl>
    <w:lvl w:ilvl="1" w:tplc="1436B94C">
      <w:numFmt w:val="none"/>
      <w:lvlText w:val=""/>
      <w:lvlJc w:val="left"/>
      <w:pPr>
        <w:tabs>
          <w:tab w:val="num" w:pos="360"/>
        </w:tabs>
        <w:ind w:left="0" w:firstLine="0"/>
      </w:pPr>
    </w:lvl>
    <w:lvl w:ilvl="2" w:tplc="3A148524">
      <w:numFmt w:val="none"/>
      <w:lvlText w:val=""/>
      <w:lvlJc w:val="left"/>
      <w:pPr>
        <w:tabs>
          <w:tab w:val="num" w:pos="360"/>
        </w:tabs>
        <w:ind w:left="0" w:firstLine="0"/>
      </w:pPr>
    </w:lvl>
    <w:lvl w:ilvl="3" w:tplc="387A0C3E">
      <w:numFmt w:val="none"/>
      <w:lvlText w:val=""/>
      <w:lvlJc w:val="left"/>
      <w:pPr>
        <w:tabs>
          <w:tab w:val="num" w:pos="360"/>
        </w:tabs>
        <w:ind w:left="0" w:firstLine="0"/>
      </w:pPr>
    </w:lvl>
    <w:lvl w:ilvl="4" w:tplc="EC7C16F0">
      <w:numFmt w:val="none"/>
      <w:lvlText w:val=""/>
      <w:lvlJc w:val="left"/>
      <w:pPr>
        <w:tabs>
          <w:tab w:val="num" w:pos="360"/>
        </w:tabs>
        <w:ind w:left="0" w:firstLine="0"/>
      </w:pPr>
    </w:lvl>
    <w:lvl w:ilvl="5" w:tplc="3D241242">
      <w:numFmt w:val="none"/>
      <w:lvlText w:val=""/>
      <w:lvlJc w:val="left"/>
      <w:pPr>
        <w:tabs>
          <w:tab w:val="num" w:pos="360"/>
        </w:tabs>
        <w:ind w:left="0" w:firstLine="0"/>
      </w:pPr>
    </w:lvl>
    <w:lvl w:ilvl="6" w:tplc="B3F69018">
      <w:numFmt w:val="none"/>
      <w:lvlText w:val=""/>
      <w:lvlJc w:val="left"/>
      <w:pPr>
        <w:tabs>
          <w:tab w:val="num" w:pos="360"/>
        </w:tabs>
        <w:ind w:left="0" w:firstLine="0"/>
      </w:pPr>
    </w:lvl>
    <w:lvl w:ilvl="7" w:tplc="6CF0ADF2">
      <w:numFmt w:val="none"/>
      <w:lvlText w:val=""/>
      <w:lvlJc w:val="left"/>
      <w:pPr>
        <w:tabs>
          <w:tab w:val="num" w:pos="360"/>
        </w:tabs>
        <w:ind w:left="0" w:firstLine="0"/>
      </w:pPr>
    </w:lvl>
    <w:lvl w:ilvl="8" w:tplc="CD140A0E">
      <w:numFmt w:val="none"/>
      <w:lvlText w:val=""/>
      <w:lvlJc w:val="left"/>
      <w:pPr>
        <w:tabs>
          <w:tab w:val="num" w:pos="360"/>
        </w:tabs>
        <w:ind w:left="0" w:firstLine="0"/>
      </w:pPr>
    </w:lvl>
  </w:abstractNum>
  <w:abstractNum w:abstractNumId="11" w15:restartNumberingAfterBreak="0">
    <w:nsid w:val="23A63FE8"/>
    <w:multiLevelType w:val="hybridMultilevel"/>
    <w:tmpl w:val="570037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B98293C"/>
    <w:multiLevelType w:val="multilevel"/>
    <w:tmpl w:val="4FEA3844"/>
    <w:lvl w:ilvl="0">
      <w:start w:val="1"/>
      <w:numFmt w:val="decimal"/>
      <w:lvlText w:val="1.6.%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v-LV" w:eastAsia="lv-LV" w:bidi="lv-LV"/>
      </w:rPr>
    </w:lvl>
    <w:lvl w:ilvl="1">
      <w:start w:val="7"/>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BA561C8"/>
    <w:multiLevelType w:val="multilevel"/>
    <w:tmpl w:val="1DB87866"/>
    <w:lvl w:ilvl="0">
      <w:start w:val="6"/>
      <w:numFmt w:val="decimal"/>
      <w:lvlText w:val="%1."/>
      <w:lvlJc w:val="left"/>
      <w:pPr>
        <w:ind w:left="360" w:hanging="360"/>
      </w:pPr>
      <w:rPr>
        <w:rFonts w:hint="default"/>
      </w:rPr>
    </w:lvl>
    <w:lvl w:ilvl="1">
      <w:numFmt w:val="bullet"/>
      <w:lvlText w:val="-"/>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A1C64A7"/>
    <w:multiLevelType w:val="hybridMultilevel"/>
    <w:tmpl w:val="451EE83A"/>
    <w:lvl w:ilvl="0" w:tplc="C3C4B9E0">
      <w:start w:val="1"/>
      <w:numFmt w:val="decimal"/>
      <w:lvlText w:val="%1."/>
      <w:lvlJc w:val="left"/>
      <w:pPr>
        <w:ind w:left="899" w:hanging="360"/>
      </w:pPr>
      <w:rPr>
        <w:rFonts w:hint="default"/>
      </w:rPr>
    </w:lvl>
    <w:lvl w:ilvl="1" w:tplc="04260019" w:tentative="1">
      <w:start w:val="1"/>
      <w:numFmt w:val="lowerLetter"/>
      <w:lvlText w:val="%2."/>
      <w:lvlJc w:val="left"/>
      <w:pPr>
        <w:ind w:left="1619" w:hanging="360"/>
      </w:pPr>
    </w:lvl>
    <w:lvl w:ilvl="2" w:tplc="0426001B" w:tentative="1">
      <w:start w:val="1"/>
      <w:numFmt w:val="lowerRoman"/>
      <w:lvlText w:val="%3."/>
      <w:lvlJc w:val="right"/>
      <w:pPr>
        <w:ind w:left="2339" w:hanging="180"/>
      </w:pPr>
    </w:lvl>
    <w:lvl w:ilvl="3" w:tplc="0426000F" w:tentative="1">
      <w:start w:val="1"/>
      <w:numFmt w:val="decimal"/>
      <w:lvlText w:val="%4."/>
      <w:lvlJc w:val="left"/>
      <w:pPr>
        <w:ind w:left="3059" w:hanging="360"/>
      </w:pPr>
    </w:lvl>
    <w:lvl w:ilvl="4" w:tplc="04260019" w:tentative="1">
      <w:start w:val="1"/>
      <w:numFmt w:val="lowerLetter"/>
      <w:lvlText w:val="%5."/>
      <w:lvlJc w:val="left"/>
      <w:pPr>
        <w:ind w:left="3779" w:hanging="360"/>
      </w:pPr>
    </w:lvl>
    <w:lvl w:ilvl="5" w:tplc="0426001B" w:tentative="1">
      <w:start w:val="1"/>
      <w:numFmt w:val="lowerRoman"/>
      <w:lvlText w:val="%6."/>
      <w:lvlJc w:val="right"/>
      <w:pPr>
        <w:ind w:left="4499" w:hanging="180"/>
      </w:pPr>
    </w:lvl>
    <w:lvl w:ilvl="6" w:tplc="0426000F" w:tentative="1">
      <w:start w:val="1"/>
      <w:numFmt w:val="decimal"/>
      <w:lvlText w:val="%7."/>
      <w:lvlJc w:val="left"/>
      <w:pPr>
        <w:ind w:left="5219" w:hanging="360"/>
      </w:pPr>
    </w:lvl>
    <w:lvl w:ilvl="7" w:tplc="04260019" w:tentative="1">
      <w:start w:val="1"/>
      <w:numFmt w:val="lowerLetter"/>
      <w:lvlText w:val="%8."/>
      <w:lvlJc w:val="left"/>
      <w:pPr>
        <w:ind w:left="5939" w:hanging="360"/>
      </w:pPr>
    </w:lvl>
    <w:lvl w:ilvl="8" w:tplc="0426001B" w:tentative="1">
      <w:start w:val="1"/>
      <w:numFmt w:val="lowerRoman"/>
      <w:lvlText w:val="%9."/>
      <w:lvlJc w:val="right"/>
      <w:pPr>
        <w:ind w:left="6659" w:hanging="180"/>
      </w:pPr>
    </w:lvl>
  </w:abstractNum>
  <w:abstractNum w:abstractNumId="15" w15:restartNumberingAfterBreak="0">
    <w:nsid w:val="4D381C35"/>
    <w:multiLevelType w:val="hybridMultilevel"/>
    <w:tmpl w:val="97229A82"/>
    <w:lvl w:ilvl="0" w:tplc="6BDC424A">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524275F2"/>
    <w:multiLevelType w:val="multilevel"/>
    <w:tmpl w:val="243EEBC6"/>
    <w:lvl w:ilvl="0">
      <w:start w:val="11"/>
      <w:numFmt w:val="decimal"/>
      <w:lvlText w:val="%1."/>
      <w:lvlJc w:val="left"/>
      <w:pPr>
        <w:ind w:left="484" w:hanging="484"/>
      </w:pPr>
      <w:rPr>
        <w:rFonts w:hint="default"/>
      </w:rPr>
    </w:lvl>
    <w:lvl w:ilvl="1">
      <w:start w:val="1"/>
      <w:numFmt w:val="decimal"/>
      <w:lvlText w:val="%1.%2."/>
      <w:lvlJc w:val="left"/>
      <w:pPr>
        <w:ind w:left="1112" w:hanging="484"/>
      </w:pPr>
      <w:rPr>
        <w:rFonts w:hint="default"/>
      </w:rPr>
    </w:lvl>
    <w:lvl w:ilvl="2">
      <w:start w:val="1"/>
      <w:numFmt w:val="decimal"/>
      <w:lvlText w:val="%1.%2.%3."/>
      <w:lvlJc w:val="left"/>
      <w:pPr>
        <w:ind w:left="1976" w:hanging="720"/>
      </w:pPr>
      <w:rPr>
        <w:rFonts w:hint="default"/>
      </w:rPr>
    </w:lvl>
    <w:lvl w:ilvl="3">
      <w:start w:val="1"/>
      <w:numFmt w:val="decimal"/>
      <w:lvlText w:val="%1.%2.%3.%4."/>
      <w:lvlJc w:val="left"/>
      <w:pPr>
        <w:ind w:left="2604" w:hanging="720"/>
      </w:pPr>
      <w:rPr>
        <w:rFonts w:hint="default"/>
      </w:rPr>
    </w:lvl>
    <w:lvl w:ilvl="4">
      <w:start w:val="1"/>
      <w:numFmt w:val="decimal"/>
      <w:lvlText w:val="%1.%2.%3.%4.%5."/>
      <w:lvlJc w:val="left"/>
      <w:pPr>
        <w:ind w:left="3592" w:hanging="1080"/>
      </w:pPr>
      <w:rPr>
        <w:rFonts w:hint="default"/>
      </w:rPr>
    </w:lvl>
    <w:lvl w:ilvl="5">
      <w:start w:val="1"/>
      <w:numFmt w:val="decimal"/>
      <w:lvlText w:val="%1.%2.%3.%4.%5.%6."/>
      <w:lvlJc w:val="left"/>
      <w:pPr>
        <w:ind w:left="4220" w:hanging="1080"/>
      </w:pPr>
      <w:rPr>
        <w:rFonts w:hint="default"/>
      </w:rPr>
    </w:lvl>
    <w:lvl w:ilvl="6">
      <w:start w:val="1"/>
      <w:numFmt w:val="decimal"/>
      <w:lvlText w:val="%1.%2.%3.%4.%5.%6.%7."/>
      <w:lvlJc w:val="left"/>
      <w:pPr>
        <w:ind w:left="5208" w:hanging="1440"/>
      </w:pPr>
      <w:rPr>
        <w:rFonts w:hint="default"/>
      </w:rPr>
    </w:lvl>
    <w:lvl w:ilvl="7">
      <w:start w:val="1"/>
      <w:numFmt w:val="decimal"/>
      <w:lvlText w:val="%1.%2.%3.%4.%5.%6.%7.%8."/>
      <w:lvlJc w:val="left"/>
      <w:pPr>
        <w:ind w:left="5836" w:hanging="1440"/>
      </w:pPr>
      <w:rPr>
        <w:rFonts w:hint="default"/>
      </w:rPr>
    </w:lvl>
    <w:lvl w:ilvl="8">
      <w:start w:val="1"/>
      <w:numFmt w:val="decimal"/>
      <w:lvlText w:val="%1.%2.%3.%4.%5.%6.%7.%8.%9."/>
      <w:lvlJc w:val="left"/>
      <w:pPr>
        <w:ind w:left="6824" w:hanging="1800"/>
      </w:pPr>
      <w:rPr>
        <w:rFonts w:hint="default"/>
      </w:rPr>
    </w:lvl>
  </w:abstractNum>
  <w:abstractNum w:abstractNumId="17" w15:restartNumberingAfterBreak="0">
    <w:nsid w:val="5CB977B6"/>
    <w:multiLevelType w:val="hybridMultilevel"/>
    <w:tmpl w:val="C4E4D5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13E44CD"/>
    <w:multiLevelType w:val="multilevel"/>
    <w:tmpl w:val="59E29FAC"/>
    <w:lvl w:ilvl="0">
      <w:start w:val="1"/>
      <w:numFmt w:val="decimal"/>
      <w:lvlText w:val="%1."/>
      <w:lvlJc w:val="left"/>
      <w:pPr>
        <w:ind w:left="360" w:hanging="360"/>
      </w:pPr>
      <w:rPr>
        <w:b/>
      </w:rPr>
    </w:lvl>
    <w:lvl w:ilvl="1">
      <w:start w:val="1"/>
      <w:numFmt w:val="decimal"/>
      <w:lvlText w:val="%1.%2."/>
      <w:lvlJc w:val="left"/>
      <w:pPr>
        <w:ind w:left="858" w:hanging="432"/>
      </w:p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3D64CFF"/>
    <w:multiLevelType w:val="hybridMultilevel"/>
    <w:tmpl w:val="83083C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7724850"/>
    <w:multiLevelType w:val="multilevel"/>
    <w:tmpl w:val="D1542228"/>
    <w:lvl w:ilvl="0">
      <w:start w:val="4"/>
      <w:numFmt w:val="decimal"/>
      <w:lvlText w:val="%1."/>
      <w:lvlJc w:val="left"/>
      <w:pPr>
        <w:ind w:left="540" w:hanging="540"/>
      </w:pPr>
      <w:rPr>
        <w:rFonts w:hint="default"/>
        <w:b/>
      </w:rPr>
    </w:lvl>
    <w:lvl w:ilvl="1">
      <w:start w:val="1"/>
      <w:numFmt w:val="decimal"/>
      <w:lvlText w:val="%1.%2."/>
      <w:lvlJc w:val="left"/>
      <w:pPr>
        <w:ind w:left="8195"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8665AFF"/>
    <w:multiLevelType w:val="multilevel"/>
    <w:tmpl w:val="4FE8088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86D7E1E"/>
    <w:multiLevelType w:val="multilevel"/>
    <w:tmpl w:val="4B545860"/>
    <w:lvl w:ilvl="0">
      <w:start w:val="10"/>
      <w:numFmt w:val="decimal"/>
      <w:lvlText w:val="%1"/>
      <w:lvlJc w:val="left"/>
      <w:pPr>
        <w:ind w:left="419" w:hanging="419"/>
      </w:pPr>
      <w:rPr>
        <w:rFonts w:hint="default"/>
        <w:b/>
        <w:u w:val="single"/>
      </w:rPr>
    </w:lvl>
    <w:lvl w:ilvl="1">
      <w:start w:val="6"/>
      <w:numFmt w:val="decimal"/>
      <w:lvlText w:val="%1.%2"/>
      <w:lvlJc w:val="left"/>
      <w:pPr>
        <w:ind w:left="419" w:hanging="419"/>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23" w15:restartNumberingAfterBreak="0">
    <w:nsid w:val="69DE31B5"/>
    <w:multiLevelType w:val="hybridMultilevel"/>
    <w:tmpl w:val="64F817EC"/>
    <w:lvl w:ilvl="0" w:tplc="DFC41452">
      <w:start w:val="1"/>
      <w:numFmt w:val="decimal"/>
      <w:lvlText w:val="%1)"/>
      <w:lvlJc w:val="left"/>
      <w:pPr>
        <w:tabs>
          <w:tab w:val="num" w:pos="1260"/>
        </w:tabs>
        <w:ind w:left="126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4" w15:restartNumberingAfterBreak="0">
    <w:nsid w:val="6A616056"/>
    <w:multiLevelType w:val="multilevel"/>
    <w:tmpl w:val="2D9AC812"/>
    <w:lvl w:ilvl="0">
      <w:start w:val="10"/>
      <w:numFmt w:val="decimal"/>
      <w:lvlText w:val="%1."/>
      <w:lvlJc w:val="left"/>
      <w:pPr>
        <w:ind w:left="668" w:hanging="668"/>
      </w:pPr>
      <w:rPr>
        <w:rFonts w:hint="default"/>
      </w:rPr>
    </w:lvl>
    <w:lvl w:ilvl="1">
      <w:start w:val="6"/>
      <w:numFmt w:val="decimal"/>
      <w:lvlText w:val="%1.%2."/>
      <w:lvlJc w:val="left"/>
      <w:pPr>
        <w:ind w:left="877" w:hanging="668"/>
      </w:pPr>
      <w:rPr>
        <w:rFonts w:hint="default"/>
      </w:rPr>
    </w:lvl>
    <w:lvl w:ilvl="2">
      <w:start w:val="1"/>
      <w:numFmt w:val="decimal"/>
      <w:lvlText w:val="%1.%2.%3."/>
      <w:lvlJc w:val="left"/>
      <w:pPr>
        <w:ind w:left="1138" w:hanging="720"/>
      </w:pPr>
      <w:rPr>
        <w:rFonts w:hint="default"/>
        <w:strike w:val="0"/>
      </w:rPr>
    </w:lvl>
    <w:lvl w:ilvl="3">
      <w:start w:val="1"/>
      <w:numFmt w:val="decimal"/>
      <w:lvlText w:val="%1.%2.%3.%4."/>
      <w:lvlJc w:val="left"/>
      <w:pPr>
        <w:ind w:left="1347" w:hanging="720"/>
      </w:pPr>
      <w:rPr>
        <w:rFonts w:hint="default"/>
      </w:rPr>
    </w:lvl>
    <w:lvl w:ilvl="4">
      <w:start w:val="1"/>
      <w:numFmt w:val="decimal"/>
      <w:lvlText w:val="%1.%2.%3.%4.%5."/>
      <w:lvlJc w:val="left"/>
      <w:pPr>
        <w:ind w:left="1916" w:hanging="1080"/>
      </w:pPr>
      <w:rPr>
        <w:rFonts w:hint="default"/>
      </w:rPr>
    </w:lvl>
    <w:lvl w:ilvl="5">
      <w:start w:val="1"/>
      <w:numFmt w:val="decimal"/>
      <w:lvlText w:val="%1.%2.%3.%4.%5.%6."/>
      <w:lvlJc w:val="left"/>
      <w:pPr>
        <w:ind w:left="2125" w:hanging="1080"/>
      </w:pPr>
      <w:rPr>
        <w:rFonts w:hint="default"/>
      </w:rPr>
    </w:lvl>
    <w:lvl w:ilvl="6">
      <w:start w:val="1"/>
      <w:numFmt w:val="decimal"/>
      <w:lvlText w:val="%1.%2.%3.%4.%5.%6.%7."/>
      <w:lvlJc w:val="left"/>
      <w:pPr>
        <w:ind w:left="2694" w:hanging="1440"/>
      </w:pPr>
      <w:rPr>
        <w:rFonts w:hint="default"/>
      </w:rPr>
    </w:lvl>
    <w:lvl w:ilvl="7">
      <w:start w:val="1"/>
      <w:numFmt w:val="decimal"/>
      <w:lvlText w:val="%1.%2.%3.%4.%5.%6.%7.%8."/>
      <w:lvlJc w:val="left"/>
      <w:pPr>
        <w:ind w:left="2903" w:hanging="1440"/>
      </w:pPr>
      <w:rPr>
        <w:rFonts w:hint="default"/>
      </w:rPr>
    </w:lvl>
    <w:lvl w:ilvl="8">
      <w:start w:val="1"/>
      <w:numFmt w:val="decimal"/>
      <w:lvlText w:val="%1.%2.%3.%4.%5.%6.%7.%8.%9."/>
      <w:lvlJc w:val="left"/>
      <w:pPr>
        <w:ind w:left="3472" w:hanging="1800"/>
      </w:pPr>
      <w:rPr>
        <w:rFonts w:hint="default"/>
      </w:rPr>
    </w:lvl>
  </w:abstractNum>
  <w:abstractNum w:abstractNumId="25" w15:restartNumberingAfterBreak="0">
    <w:nsid w:val="6D360429"/>
    <w:multiLevelType w:val="multilevel"/>
    <w:tmpl w:val="A57879A8"/>
    <w:lvl w:ilvl="0">
      <w:start w:val="2"/>
      <w:numFmt w:val="decimal"/>
      <w:lvlText w:val="1.7.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E4C2076"/>
    <w:multiLevelType w:val="multilevel"/>
    <w:tmpl w:val="3B2A0326"/>
    <w:lvl w:ilvl="0">
      <w:start w:val="5"/>
      <w:numFmt w:val="decimal"/>
      <w:lvlText w:val="%1."/>
      <w:lvlJc w:val="left"/>
      <w:pPr>
        <w:ind w:left="660" w:hanging="660"/>
      </w:pPr>
      <w:rPr>
        <w:rFonts w:hint="default"/>
        <w:i w:val="0"/>
        <w:sz w:val="24"/>
        <w:u w:val="single"/>
      </w:rPr>
    </w:lvl>
    <w:lvl w:ilvl="1">
      <w:start w:val="1"/>
      <w:numFmt w:val="decimal"/>
      <w:lvlText w:val="%1.%2."/>
      <w:lvlJc w:val="left"/>
      <w:pPr>
        <w:ind w:left="660" w:hanging="660"/>
      </w:pPr>
      <w:rPr>
        <w:rFonts w:hint="default"/>
        <w:i w:val="0"/>
        <w:sz w:val="24"/>
        <w:u w:val="single"/>
      </w:rPr>
    </w:lvl>
    <w:lvl w:ilvl="2">
      <w:start w:val="11"/>
      <w:numFmt w:val="decimal"/>
      <w:lvlText w:val="%1.%2.%3."/>
      <w:lvlJc w:val="left"/>
      <w:pPr>
        <w:ind w:left="1997" w:hanging="720"/>
      </w:pPr>
      <w:rPr>
        <w:rFonts w:hint="default"/>
        <w:i w:val="0"/>
        <w:sz w:val="24"/>
        <w:u w:val="single"/>
      </w:rPr>
    </w:lvl>
    <w:lvl w:ilvl="3">
      <w:start w:val="1"/>
      <w:numFmt w:val="decimal"/>
      <w:lvlText w:val="%1.%2.%3.%4."/>
      <w:lvlJc w:val="left"/>
      <w:pPr>
        <w:ind w:left="720" w:hanging="720"/>
      </w:pPr>
      <w:rPr>
        <w:rFonts w:hint="default"/>
        <w:i w:val="0"/>
        <w:color w:val="auto"/>
        <w:sz w:val="24"/>
        <w:u w:val="none"/>
      </w:rPr>
    </w:lvl>
    <w:lvl w:ilvl="4">
      <w:start w:val="1"/>
      <w:numFmt w:val="decimal"/>
      <w:lvlText w:val="%1.%2.%3.%4.%5."/>
      <w:lvlJc w:val="left"/>
      <w:pPr>
        <w:ind w:left="1080" w:hanging="1080"/>
      </w:pPr>
      <w:rPr>
        <w:rFonts w:hint="default"/>
        <w:i w:val="0"/>
        <w:sz w:val="24"/>
        <w:u w:val="single"/>
      </w:rPr>
    </w:lvl>
    <w:lvl w:ilvl="5">
      <w:start w:val="1"/>
      <w:numFmt w:val="decimal"/>
      <w:lvlText w:val="%1.%2.%3.%4.%5.%6."/>
      <w:lvlJc w:val="left"/>
      <w:pPr>
        <w:ind w:left="1080" w:hanging="1080"/>
      </w:pPr>
      <w:rPr>
        <w:rFonts w:hint="default"/>
        <w:i w:val="0"/>
        <w:sz w:val="24"/>
        <w:u w:val="single"/>
      </w:rPr>
    </w:lvl>
    <w:lvl w:ilvl="6">
      <w:start w:val="1"/>
      <w:numFmt w:val="decimal"/>
      <w:lvlText w:val="%1.%2.%3.%4.%5.%6.%7."/>
      <w:lvlJc w:val="left"/>
      <w:pPr>
        <w:ind w:left="1440" w:hanging="1440"/>
      </w:pPr>
      <w:rPr>
        <w:rFonts w:hint="default"/>
        <w:i w:val="0"/>
        <w:sz w:val="24"/>
        <w:u w:val="single"/>
      </w:rPr>
    </w:lvl>
    <w:lvl w:ilvl="7">
      <w:start w:val="1"/>
      <w:numFmt w:val="decimal"/>
      <w:lvlText w:val="%1.%2.%3.%4.%5.%6.%7.%8."/>
      <w:lvlJc w:val="left"/>
      <w:pPr>
        <w:ind w:left="1440" w:hanging="1440"/>
      </w:pPr>
      <w:rPr>
        <w:rFonts w:hint="default"/>
        <w:i w:val="0"/>
        <w:sz w:val="24"/>
        <w:u w:val="single"/>
      </w:rPr>
    </w:lvl>
    <w:lvl w:ilvl="8">
      <w:start w:val="1"/>
      <w:numFmt w:val="decimal"/>
      <w:lvlText w:val="%1.%2.%3.%4.%5.%6.%7.%8.%9."/>
      <w:lvlJc w:val="left"/>
      <w:pPr>
        <w:ind w:left="1800" w:hanging="1800"/>
      </w:pPr>
      <w:rPr>
        <w:rFonts w:hint="default"/>
        <w:i w:val="0"/>
        <w:sz w:val="24"/>
        <w:u w:val="single"/>
      </w:rPr>
    </w:lvl>
  </w:abstractNum>
  <w:abstractNum w:abstractNumId="27" w15:restartNumberingAfterBreak="0">
    <w:nsid w:val="72835866"/>
    <w:multiLevelType w:val="multilevel"/>
    <w:tmpl w:val="0D1EADDC"/>
    <w:lvl w:ilvl="0">
      <w:start w:val="2"/>
      <w:numFmt w:val="decimal"/>
      <w:lvlText w:val="%1."/>
      <w:lvlJc w:val="left"/>
      <w:pPr>
        <w:ind w:left="1800" w:hanging="360"/>
      </w:pPr>
    </w:lvl>
    <w:lvl w:ilvl="1">
      <w:start w:val="1"/>
      <w:numFmt w:val="decimal"/>
      <w:isLgl/>
      <w:lvlText w:val="%1.%2."/>
      <w:lvlJc w:val="left"/>
      <w:pPr>
        <w:ind w:left="1800" w:hanging="360"/>
      </w:pPr>
      <w:rPr>
        <w:b w:val="0"/>
        <w:i w:val="0"/>
        <w:sz w:val="24"/>
        <w:szCs w:val="24"/>
      </w:rPr>
    </w:lvl>
    <w:lvl w:ilvl="2">
      <w:start w:val="1"/>
      <w:numFmt w:val="decimal"/>
      <w:isLgl/>
      <w:lvlText w:val="%1.%2.%3."/>
      <w:lvlJc w:val="left"/>
      <w:pPr>
        <w:ind w:left="2160" w:hanging="720"/>
      </w:pPr>
    </w:lvl>
    <w:lvl w:ilvl="3">
      <w:start w:val="1"/>
      <w:numFmt w:val="decimal"/>
      <w:isLgl/>
      <w:lvlText w:val="%1.%2.%3.%4."/>
      <w:lvlJc w:val="left"/>
      <w:pPr>
        <w:ind w:left="2160" w:hanging="720"/>
      </w:pPr>
    </w:lvl>
    <w:lvl w:ilvl="4">
      <w:start w:val="1"/>
      <w:numFmt w:val="decimal"/>
      <w:isLgl/>
      <w:lvlText w:val="%1.%2.%3.%4.%5."/>
      <w:lvlJc w:val="left"/>
      <w:pPr>
        <w:ind w:left="2520" w:hanging="1080"/>
      </w:pPr>
    </w:lvl>
    <w:lvl w:ilvl="5">
      <w:start w:val="1"/>
      <w:numFmt w:val="decimal"/>
      <w:isLgl/>
      <w:lvlText w:val="%1.%2.%3.%4.%5.%6."/>
      <w:lvlJc w:val="left"/>
      <w:pPr>
        <w:ind w:left="2520" w:hanging="1080"/>
      </w:pPr>
    </w:lvl>
    <w:lvl w:ilvl="6">
      <w:start w:val="1"/>
      <w:numFmt w:val="decimal"/>
      <w:isLgl/>
      <w:lvlText w:val="%1.%2.%3.%4.%5.%6.%7."/>
      <w:lvlJc w:val="left"/>
      <w:pPr>
        <w:ind w:left="2880" w:hanging="1440"/>
      </w:pPr>
    </w:lvl>
    <w:lvl w:ilvl="7">
      <w:start w:val="1"/>
      <w:numFmt w:val="decimal"/>
      <w:isLgl/>
      <w:lvlText w:val="%1.%2.%3.%4.%5.%6.%7.%8."/>
      <w:lvlJc w:val="left"/>
      <w:pPr>
        <w:ind w:left="2880" w:hanging="1440"/>
      </w:pPr>
    </w:lvl>
    <w:lvl w:ilvl="8">
      <w:start w:val="1"/>
      <w:numFmt w:val="decimal"/>
      <w:isLgl/>
      <w:lvlText w:val="%1.%2.%3.%4.%5.%6.%7.%8.%9."/>
      <w:lvlJc w:val="left"/>
      <w:pPr>
        <w:ind w:left="3240" w:hanging="1800"/>
      </w:pPr>
    </w:lvl>
  </w:abstractNum>
  <w:abstractNum w:abstractNumId="28" w15:restartNumberingAfterBreak="0">
    <w:nsid w:val="74FA705E"/>
    <w:multiLevelType w:val="multilevel"/>
    <w:tmpl w:val="20B4E95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7AD0929"/>
    <w:multiLevelType w:val="hybridMultilevel"/>
    <w:tmpl w:val="528401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9F0497E"/>
    <w:multiLevelType w:val="multilevel"/>
    <w:tmpl w:val="58A055DE"/>
    <w:lvl w:ilvl="0">
      <w:start w:val="11"/>
      <w:numFmt w:val="decimal"/>
      <w:lvlText w:val="%1"/>
      <w:lvlJc w:val="left"/>
      <w:pPr>
        <w:ind w:left="419" w:hanging="419"/>
      </w:pPr>
      <w:rPr>
        <w:rFonts w:hint="default"/>
      </w:rPr>
    </w:lvl>
    <w:lvl w:ilvl="1">
      <w:start w:val="1"/>
      <w:numFmt w:val="decimal"/>
      <w:lvlText w:val="%1.%2"/>
      <w:lvlJc w:val="left"/>
      <w:pPr>
        <w:ind w:left="628" w:hanging="419"/>
      </w:pPr>
      <w:rPr>
        <w:rFonts w:hint="default"/>
      </w:rPr>
    </w:lvl>
    <w:lvl w:ilvl="2">
      <w:start w:val="1"/>
      <w:numFmt w:val="decimal"/>
      <w:lvlText w:val="%1.%2.%3"/>
      <w:lvlJc w:val="left"/>
      <w:pPr>
        <w:ind w:left="1138" w:hanging="720"/>
      </w:pPr>
      <w:rPr>
        <w:rFonts w:hint="default"/>
      </w:rPr>
    </w:lvl>
    <w:lvl w:ilvl="3">
      <w:start w:val="1"/>
      <w:numFmt w:val="decimal"/>
      <w:lvlText w:val="%1.%2.%3.%4"/>
      <w:lvlJc w:val="left"/>
      <w:pPr>
        <w:ind w:left="1347" w:hanging="720"/>
      </w:pPr>
      <w:rPr>
        <w:rFonts w:hint="default"/>
      </w:rPr>
    </w:lvl>
    <w:lvl w:ilvl="4">
      <w:start w:val="1"/>
      <w:numFmt w:val="decimal"/>
      <w:lvlText w:val="%1.%2.%3.%4.%5"/>
      <w:lvlJc w:val="left"/>
      <w:pPr>
        <w:ind w:left="1916" w:hanging="1080"/>
      </w:pPr>
      <w:rPr>
        <w:rFonts w:hint="default"/>
      </w:rPr>
    </w:lvl>
    <w:lvl w:ilvl="5">
      <w:start w:val="1"/>
      <w:numFmt w:val="decimal"/>
      <w:lvlText w:val="%1.%2.%3.%4.%5.%6"/>
      <w:lvlJc w:val="left"/>
      <w:pPr>
        <w:ind w:left="2125" w:hanging="1080"/>
      </w:pPr>
      <w:rPr>
        <w:rFonts w:hint="default"/>
      </w:rPr>
    </w:lvl>
    <w:lvl w:ilvl="6">
      <w:start w:val="1"/>
      <w:numFmt w:val="decimal"/>
      <w:lvlText w:val="%1.%2.%3.%4.%5.%6.%7"/>
      <w:lvlJc w:val="left"/>
      <w:pPr>
        <w:ind w:left="2694" w:hanging="1440"/>
      </w:pPr>
      <w:rPr>
        <w:rFonts w:hint="default"/>
      </w:rPr>
    </w:lvl>
    <w:lvl w:ilvl="7">
      <w:start w:val="1"/>
      <w:numFmt w:val="decimal"/>
      <w:lvlText w:val="%1.%2.%3.%4.%5.%6.%7.%8"/>
      <w:lvlJc w:val="left"/>
      <w:pPr>
        <w:ind w:left="2903" w:hanging="1440"/>
      </w:pPr>
      <w:rPr>
        <w:rFonts w:hint="default"/>
      </w:rPr>
    </w:lvl>
    <w:lvl w:ilvl="8">
      <w:start w:val="1"/>
      <w:numFmt w:val="decimal"/>
      <w:lvlText w:val="%1.%2.%3.%4.%5.%6.%7.%8.%9"/>
      <w:lvlJc w:val="left"/>
      <w:pPr>
        <w:ind w:left="3472" w:hanging="1800"/>
      </w:pPr>
      <w:rPr>
        <w:rFonts w:hint="default"/>
      </w:rPr>
    </w:lvl>
  </w:abstractNum>
  <w:num w:numId="1">
    <w:abstractNumId w:val="9"/>
  </w:num>
  <w:num w:numId="2">
    <w:abstractNumId w:val="14"/>
  </w:num>
  <w:num w:numId="3">
    <w:abstractNumId w:val="8"/>
  </w:num>
  <w:num w:numId="4">
    <w:abstractNumId w:val="20"/>
  </w:num>
  <w:num w:numId="5">
    <w:abstractNumId w:val="11"/>
  </w:num>
  <w:num w:numId="6">
    <w:abstractNumId w:val="15"/>
  </w:num>
  <w:num w:numId="7">
    <w:abstractNumId w:val="18"/>
  </w:num>
  <w:num w:numId="8">
    <w:abstractNumId w:val="0"/>
  </w:num>
  <w:num w:numId="9">
    <w:abstractNumId w:val="28"/>
  </w:num>
  <w:num w:numId="10">
    <w:abstractNumId w:val="12"/>
  </w:num>
  <w:num w:numId="11">
    <w:abstractNumId w:val="25"/>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7"/>
  </w:num>
  <w:num w:numId="17">
    <w:abstractNumId w:val="4"/>
  </w:num>
  <w:num w:numId="18">
    <w:abstractNumId w:val="6"/>
  </w:num>
  <w:num w:numId="19">
    <w:abstractNumId w:val="3"/>
  </w:num>
  <w:num w:numId="20">
    <w:abstractNumId w:val="26"/>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3"/>
  </w:num>
  <w:num w:numId="24">
    <w:abstractNumId w:val="2"/>
  </w:num>
  <w:num w:numId="25">
    <w:abstractNumId w:val="29"/>
  </w:num>
  <w:num w:numId="26">
    <w:abstractNumId w:val="10"/>
  </w:num>
  <w:num w:numId="27">
    <w:abstractNumId w:val="5"/>
  </w:num>
  <w:num w:numId="28">
    <w:abstractNumId w:val="22"/>
  </w:num>
  <w:num w:numId="29">
    <w:abstractNumId w:val="24"/>
  </w:num>
  <w:num w:numId="30">
    <w:abstractNumId w:val="30"/>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3C1"/>
    <w:rsid w:val="0000704F"/>
    <w:rsid w:val="0001647A"/>
    <w:rsid w:val="00072A99"/>
    <w:rsid w:val="00080E8A"/>
    <w:rsid w:val="000830B6"/>
    <w:rsid w:val="000B6FC2"/>
    <w:rsid w:val="000E7772"/>
    <w:rsid w:val="000F688B"/>
    <w:rsid w:val="00131B43"/>
    <w:rsid w:val="00181837"/>
    <w:rsid w:val="00187F34"/>
    <w:rsid w:val="001D713A"/>
    <w:rsid w:val="00200358"/>
    <w:rsid w:val="002441D4"/>
    <w:rsid w:val="002647D2"/>
    <w:rsid w:val="00267A45"/>
    <w:rsid w:val="002C06B3"/>
    <w:rsid w:val="0031378B"/>
    <w:rsid w:val="0032127E"/>
    <w:rsid w:val="00392B56"/>
    <w:rsid w:val="00393293"/>
    <w:rsid w:val="0043656D"/>
    <w:rsid w:val="004511F1"/>
    <w:rsid w:val="00500888"/>
    <w:rsid w:val="00520E17"/>
    <w:rsid w:val="0055527A"/>
    <w:rsid w:val="005B73FE"/>
    <w:rsid w:val="005C1F30"/>
    <w:rsid w:val="005D1A25"/>
    <w:rsid w:val="005D3F63"/>
    <w:rsid w:val="005F3A39"/>
    <w:rsid w:val="006121BC"/>
    <w:rsid w:val="006A01CB"/>
    <w:rsid w:val="006E0B74"/>
    <w:rsid w:val="00700E46"/>
    <w:rsid w:val="0072465A"/>
    <w:rsid w:val="0073300D"/>
    <w:rsid w:val="00765C78"/>
    <w:rsid w:val="0079277F"/>
    <w:rsid w:val="00797F63"/>
    <w:rsid w:val="00801435"/>
    <w:rsid w:val="00802A09"/>
    <w:rsid w:val="008307F8"/>
    <w:rsid w:val="008720E0"/>
    <w:rsid w:val="00876EB9"/>
    <w:rsid w:val="00881347"/>
    <w:rsid w:val="008A7958"/>
    <w:rsid w:val="008D5246"/>
    <w:rsid w:val="00900BD8"/>
    <w:rsid w:val="00913815"/>
    <w:rsid w:val="00963351"/>
    <w:rsid w:val="00976AF6"/>
    <w:rsid w:val="00982A52"/>
    <w:rsid w:val="00987EF2"/>
    <w:rsid w:val="009A7756"/>
    <w:rsid w:val="009C2C3F"/>
    <w:rsid w:val="009D6B71"/>
    <w:rsid w:val="009E6E03"/>
    <w:rsid w:val="009F0E67"/>
    <w:rsid w:val="009F12F5"/>
    <w:rsid w:val="009F3F20"/>
    <w:rsid w:val="00A155CA"/>
    <w:rsid w:val="00AA4233"/>
    <w:rsid w:val="00AC6430"/>
    <w:rsid w:val="00AD52A7"/>
    <w:rsid w:val="00AE43ED"/>
    <w:rsid w:val="00AF08CC"/>
    <w:rsid w:val="00B33733"/>
    <w:rsid w:val="00B63A5B"/>
    <w:rsid w:val="00B923A9"/>
    <w:rsid w:val="00BA13F5"/>
    <w:rsid w:val="00BA5862"/>
    <w:rsid w:val="00BA6745"/>
    <w:rsid w:val="00BD146F"/>
    <w:rsid w:val="00BE5D22"/>
    <w:rsid w:val="00BE6F89"/>
    <w:rsid w:val="00C723A1"/>
    <w:rsid w:val="00D229C8"/>
    <w:rsid w:val="00D37302"/>
    <w:rsid w:val="00DA12AC"/>
    <w:rsid w:val="00DC535E"/>
    <w:rsid w:val="00DE0929"/>
    <w:rsid w:val="00E013A9"/>
    <w:rsid w:val="00E016B6"/>
    <w:rsid w:val="00E2536C"/>
    <w:rsid w:val="00E27821"/>
    <w:rsid w:val="00E43300"/>
    <w:rsid w:val="00E46B6A"/>
    <w:rsid w:val="00E6711A"/>
    <w:rsid w:val="00E76B1B"/>
    <w:rsid w:val="00E913C1"/>
    <w:rsid w:val="00EA75FE"/>
    <w:rsid w:val="00EB7C21"/>
    <w:rsid w:val="00EE7886"/>
    <w:rsid w:val="00F16613"/>
    <w:rsid w:val="00F4627E"/>
    <w:rsid w:val="00F70C93"/>
    <w:rsid w:val="00F7331B"/>
    <w:rsid w:val="00F77C56"/>
    <w:rsid w:val="00F802EC"/>
    <w:rsid w:val="00F91840"/>
    <w:rsid w:val="00FA3332"/>
    <w:rsid w:val="00FB707A"/>
    <w:rsid w:val="00FF5F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E39543-7AE4-411D-8B36-0130E10B0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2">
    <w:name w:val="heading 2"/>
    <w:basedOn w:val="Parasts"/>
    <w:next w:val="Parasts"/>
    <w:link w:val="Virsraksts2Rakstz"/>
    <w:uiPriority w:val="9"/>
    <w:semiHidden/>
    <w:unhideWhenUsed/>
    <w:qFormat/>
    <w:rsid w:val="00B923A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5552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FooterChar">
    <w:name w:val="Footer Char"/>
    <w:basedOn w:val="Noklusjumarindkopasfonts"/>
    <w:link w:val="Kjene1"/>
    <w:uiPriority w:val="99"/>
    <w:qFormat/>
    <w:rsid w:val="006E0B74"/>
    <w:rPr>
      <w:rFonts w:ascii="Times New Roman" w:eastAsia="Times New Roman" w:hAnsi="Times New Roman" w:cs="Times New Roman"/>
      <w:sz w:val="24"/>
      <w:szCs w:val="24"/>
      <w:lang w:eastAsia="lv-LV"/>
    </w:rPr>
  </w:style>
  <w:style w:type="paragraph" w:customStyle="1" w:styleId="Kjene1">
    <w:name w:val="Kājene1"/>
    <w:basedOn w:val="Parasts"/>
    <w:link w:val="FooterChar"/>
    <w:uiPriority w:val="99"/>
    <w:unhideWhenUsed/>
    <w:rsid w:val="006E0B74"/>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table" w:styleId="Reatabula">
    <w:name w:val="Table Grid"/>
    <w:basedOn w:val="Parastatabula"/>
    <w:uiPriority w:val="59"/>
    <w:rsid w:val="006E0B74"/>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rsid w:val="006E0B74"/>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KjeneRakstz">
    <w:name w:val="Kājene Rakstz."/>
    <w:basedOn w:val="Noklusjumarindkopasfonts"/>
    <w:link w:val="Kjene"/>
    <w:uiPriority w:val="99"/>
    <w:rsid w:val="006E0B74"/>
    <w:rPr>
      <w:rFonts w:ascii="Times New Roman" w:eastAsia="Times New Roman" w:hAnsi="Times New Roman" w:cs="Times New Roman"/>
      <w:sz w:val="24"/>
      <w:szCs w:val="24"/>
      <w:lang w:eastAsia="lv-LV"/>
    </w:rPr>
  </w:style>
  <w:style w:type="character" w:styleId="Lappusesnumurs">
    <w:name w:val="page number"/>
    <w:basedOn w:val="Noklusjumarindkopasfonts"/>
    <w:rsid w:val="006E0B74"/>
  </w:style>
  <w:style w:type="character" w:styleId="Hipersaite">
    <w:name w:val="Hyperlink"/>
    <w:basedOn w:val="Noklusjumarindkopasfonts"/>
    <w:uiPriority w:val="99"/>
    <w:unhideWhenUsed/>
    <w:rsid w:val="005B73FE"/>
    <w:rPr>
      <w:color w:val="0000FF" w:themeColor="hyperlink"/>
      <w:u w:val="single"/>
    </w:rPr>
  </w:style>
  <w:style w:type="paragraph" w:styleId="Vresteksts">
    <w:name w:val="footnote text"/>
    <w:basedOn w:val="Parasts"/>
    <w:link w:val="VrestekstsRakstz"/>
    <w:rsid w:val="00AF08CC"/>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rsid w:val="00AF08CC"/>
    <w:rPr>
      <w:rFonts w:ascii="Times New Roman" w:eastAsia="Times New Roman" w:hAnsi="Times New Roman" w:cs="Times New Roman"/>
      <w:sz w:val="20"/>
      <w:szCs w:val="20"/>
    </w:rPr>
  </w:style>
  <w:style w:type="character" w:styleId="Vresatsauce">
    <w:name w:val="footnote reference"/>
    <w:aliases w:val="Footnote symbol"/>
    <w:uiPriority w:val="99"/>
    <w:rsid w:val="00AF08CC"/>
    <w:rPr>
      <w:vertAlign w:val="superscript"/>
    </w:rPr>
  </w:style>
  <w:style w:type="paragraph" w:styleId="Sarakstarindkopa">
    <w:name w:val="List Paragraph"/>
    <w:aliases w:val="Saistīto dokumentu saraksts,Strip,H&amp;P List Paragraph,Normal bullet 2,Bullet list,Colorful List - Accent 12,Syle 1,2,Numurets,Colorful List - Accent 11,PPS_Bullet"/>
    <w:basedOn w:val="Parasts"/>
    <w:link w:val="SarakstarindkopaRakstz"/>
    <w:qFormat/>
    <w:rsid w:val="0055527A"/>
    <w:pPr>
      <w:ind w:left="720"/>
      <w:contextualSpacing/>
    </w:pPr>
  </w:style>
  <w:style w:type="paragraph" w:customStyle="1" w:styleId="Heading3Gints">
    <w:name w:val="Heading 3 Gints"/>
    <w:basedOn w:val="Virsraksts3"/>
    <w:link w:val="Heading3GintsChar"/>
    <w:autoRedefine/>
    <w:rsid w:val="0055527A"/>
    <w:pPr>
      <w:keepNext w:val="0"/>
      <w:keepLines w:val="0"/>
      <w:widowControl w:val="0"/>
      <w:spacing w:before="0" w:line="240" w:lineRule="auto"/>
      <w:ind w:left="425" w:hanging="680"/>
      <w:jc w:val="center"/>
      <w:outlineLvl w:val="9"/>
    </w:pPr>
    <w:rPr>
      <w:rFonts w:ascii="Times New Roman" w:eastAsia="Times New Roman" w:hAnsi="Times New Roman" w:cs="Times New Roman"/>
      <w:b w:val="0"/>
      <w:bCs w:val="0"/>
      <w:color w:val="auto"/>
      <w:lang w:eastAsia="lv-LV"/>
    </w:rPr>
  </w:style>
  <w:style w:type="character" w:customStyle="1" w:styleId="Heading3GintsChar">
    <w:name w:val="Heading 3 Gints Char"/>
    <w:link w:val="Heading3Gints"/>
    <w:rsid w:val="0055527A"/>
    <w:rPr>
      <w:rFonts w:ascii="Times New Roman" w:eastAsia="Times New Roman" w:hAnsi="Times New Roman" w:cs="Times New Roman"/>
      <w:lang w:eastAsia="lv-LV"/>
    </w:rPr>
  </w:style>
  <w:style w:type="character" w:customStyle="1" w:styleId="Virsraksts3Rakstz">
    <w:name w:val="Virsraksts 3 Rakstz."/>
    <w:basedOn w:val="Noklusjumarindkopasfonts"/>
    <w:link w:val="Virsraksts3"/>
    <w:uiPriority w:val="9"/>
    <w:semiHidden/>
    <w:rsid w:val="0055527A"/>
    <w:rPr>
      <w:rFonts w:asciiTheme="majorHAnsi" w:eastAsiaTheme="majorEastAsia" w:hAnsiTheme="majorHAnsi" w:cstheme="majorBidi"/>
      <w:b/>
      <w:bCs/>
      <w:color w:val="4F81BD" w:themeColor="accent1"/>
    </w:rPr>
  </w:style>
  <w:style w:type="paragraph" w:styleId="Galvene">
    <w:name w:val="header"/>
    <w:aliases w:val="Header Char Char"/>
    <w:basedOn w:val="Parasts"/>
    <w:link w:val="GalveneRakstz"/>
    <w:unhideWhenUsed/>
    <w:rsid w:val="00900BD8"/>
    <w:pPr>
      <w:tabs>
        <w:tab w:val="center" w:pos="4153"/>
        <w:tab w:val="right" w:pos="8306"/>
      </w:tabs>
      <w:spacing w:after="0" w:line="240" w:lineRule="auto"/>
    </w:pPr>
  </w:style>
  <w:style w:type="character" w:customStyle="1" w:styleId="GalveneRakstz">
    <w:name w:val="Galvene Rakstz."/>
    <w:aliases w:val="Header Char Char Rakstz."/>
    <w:basedOn w:val="Noklusjumarindkopasfonts"/>
    <w:link w:val="Galvene"/>
    <w:rsid w:val="00900BD8"/>
  </w:style>
  <w:style w:type="character" w:styleId="Izmantotahipersaite">
    <w:name w:val="FollowedHyperlink"/>
    <w:basedOn w:val="Noklusjumarindkopasfonts"/>
    <w:uiPriority w:val="99"/>
    <w:semiHidden/>
    <w:unhideWhenUsed/>
    <w:rsid w:val="009E6E03"/>
    <w:rPr>
      <w:color w:val="800080" w:themeColor="followedHyperlink"/>
      <w:u w:val="single"/>
    </w:rPr>
  </w:style>
  <w:style w:type="character" w:customStyle="1" w:styleId="Bodytext2">
    <w:name w:val="Body text (2)_"/>
    <w:basedOn w:val="Noklusjumarindkopasfonts"/>
    <w:link w:val="Bodytext20"/>
    <w:rsid w:val="00EA75FE"/>
    <w:rPr>
      <w:rFonts w:ascii="Times New Roman" w:eastAsia="Times New Roman" w:hAnsi="Times New Roman" w:cs="Times New Roman"/>
      <w:shd w:val="clear" w:color="auto" w:fill="FFFFFF"/>
    </w:rPr>
  </w:style>
  <w:style w:type="paragraph" w:customStyle="1" w:styleId="Bodytext20">
    <w:name w:val="Body text (2)"/>
    <w:basedOn w:val="Parasts"/>
    <w:link w:val="Bodytext2"/>
    <w:rsid w:val="00EA75FE"/>
    <w:pPr>
      <w:widowControl w:val="0"/>
      <w:shd w:val="clear" w:color="auto" w:fill="FFFFFF"/>
      <w:spacing w:after="3540" w:line="398" w:lineRule="exact"/>
      <w:ind w:hanging="1020"/>
      <w:jc w:val="right"/>
    </w:pPr>
    <w:rPr>
      <w:rFonts w:ascii="Times New Roman" w:eastAsia="Times New Roman" w:hAnsi="Times New Roman" w:cs="Times New Roman"/>
    </w:rPr>
  </w:style>
  <w:style w:type="character" w:customStyle="1" w:styleId="SarakstarindkopaRakstz">
    <w:name w:val="Saraksta rindkopa Rakstz."/>
    <w:aliases w:val="Saistīto dokumentu saraksts Rakstz.,Strip Rakstz.,H&amp;P List Paragraph Rakstz.,Normal bullet 2 Rakstz.,Bullet list Rakstz.,Colorful List - Accent 12 Rakstz.,Syle 1 Rakstz.,2 Rakstz.,Numurets Rakstz.,PPS_Bullet Rakstz."/>
    <w:link w:val="Sarakstarindkopa"/>
    <w:qFormat/>
    <w:locked/>
    <w:rsid w:val="00DA12AC"/>
  </w:style>
  <w:style w:type="character" w:customStyle="1" w:styleId="Virsraksts2Rakstz">
    <w:name w:val="Virsraksts 2 Rakstz."/>
    <w:basedOn w:val="Noklusjumarindkopasfonts"/>
    <w:link w:val="Virsraksts2"/>
    <w:uiPriority w:val="9"/>
    <w:semiHidden/>
    <w:rsid w:val="00B923A9"/>
    <w:rPr>
      <w:rFonts w:asciiTheme="majorHAnsi" w:eastAsiaTheme="majorEastAsia" w:hAnsiTheme="majorHAnsi" w:cstheme="majorBidi"/>
      <w:color w:val="365F91" w:themeColor="accent1" w:themeShade="BF"/>
      <w:sz w:val="26"/>
      <w:szCs w:val="26"/>
    </w:rPr>
  </w:style>
  <w:style w:type="character" w:customStyle="1" w:styleId="PamattekstsRakstz">
    <w:name w:val="Pamatteksts Rakstz."/>
    <w:aliases w:val="Body Text1 Rakstz."/>
    <w:link w:val="Pamatteksts"/>
    <w:locked/>
    <w:rsid w:val="00B923A9"/>
    <w:rPr>
      <w:rFonts w:eastAsia="Times New Roman" w:cs="Times New Roman"/>
      <w:sz w:val="28"/>
    </w:rPr>
  </w:style>
  <w:style w:type="paragraph" w:styleId="Pamatteksts">
    <w:name w:val="Body Text"/>
    <w:aliases w:val="Body Text1"/>
    <w:basedOn w:val="Parasts"/>
    <w:link w:val="PamattekstsRakstz"/>
    <w:unhideWhenUsed/>
    <w:rsid w:val="00B923A9"/>
    <w:pPr>
      <w:spacing w:after="0" w:line="240" w:lineRule="auto"/>
      <w:jc w:val="both"/>
    </w:pPr>
    <w:rPr>
      <w:rFonts w:eastAsia="Times New Roman" w:cs="Times New Roman"/>
      <w:sz w:val="28"/>
    </w:rPr>
  </w:style>
  <w:style w:type="character" w:customStyle="1" w:styleId="PamattekstsRakstz1">
    <w:name w:val="Pamatteksts Rakstz.1"/>
    <w:basedOn w:val="Noklusjumarindkopasfonts"/>
    <w:uiPriority w:val="99"/>
    <w:semiHidden/>
    <w:rsid w:val="00B923A9"/>
  </w:style>
  <w:style w:type="paragraph" w:styleId="Nosaukums">
    <w:name w:val="Title"/>
    <w:basedOn w:val="Parasts"/>
    <w:next w:val="Apakvirsraksts"/>
    <w:link w:val="NosaukumsRakstz"/>
    <w:qFormat/>
    <w:rsid w:val="008720E0"/>
    <w:pPr>
      <w:suppressAutoHyphens/>
      <w:overflowPunct w:val="0"/>
      <w:autoSpaceDE w:val="0"/>
      <w:autoSpaceDN w:val="0"/>
      <w:adjustRightInd w:val="0"/>
      <w:spacing w:after="0" w:line="240" w:lineRule="auto"/>
      <w:jc w:val="center"/>
    </w:pPr>
    <w:rPr>
      <w:rFonts w:ascii="RimTimes" w:eastAsia="Times New Roman" w:hAnsi="RimTimes" w:cs="Times New Roman"/>
      <w:sz w:val="28"/>
      <w:szCs w:val="20"/>
      <w:lang w:val="x-none" w:eastAsia="lv-LV"/>
    </w:rPr>
  </w:style>
  <w:style w:type="character" w:customStyle="1" w:styleId="NosaukumsRakstz">
    <w:name w:val="Nosaukums Rakstz."/>
    <w:basedOn w:val="Noklusjumarindkopasfonts"/>
    <w:link w:val="Nosaukums"/>
    <w:rsid w:val="008720E0"/>
    <w:rPr>
      <w:rFonts w:ascii="RimTimes" w:eastAsia="Times New Roman" w:hAnsi="RimTimes" w:cs="Times New Roman"/>
      <w:sz w:val="28"/>
      <w:szCs w:val="20"/>
      <w:lang w:val="x-none" w:eastAsia="lv-LV"/>
    </w:rPr>
  </w:style>
  <w:style w:type="paragraph" w:customStyle="1" w:styleId="naisf">
    <w:name w:val="naisf"/>
    <w:basedOn w:val="Parasts"/>
    <w:rsid w:val="008720E0"/>
    <w:pPr>
      <w:spacing w:before="62" w:after="62" w:line="240" w:lineRule="auto"/>
      <w:ind w:firstLine="310"/>
      <w:jc w:val="both"/>
    </w:pPr>
    <w:rPr>
      <w:rFonts w:ascii="Times New Roman" w:eastAsia="Arial Unicode MS" w:hAnsi="Times New Roman" w:cs="Times New Roman"/>
      <w:sz w:val="24"/>
      <w:szCs w:val="24"/>
      <w:lang w:val="en-GB"/>
    </w:rPr>
  </w:style>
  <w:style w:type="paragraph" w:customStyle="1" w:styleId="SLONormalnospace">
    <w:name w:val="SLO Normal (nospace)"/>
    <w:basedOn w:val="Parasts"/>
    <w:rsid w:val="008720E0"/>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4"/>
      <w:lang w:val="en-GB"/>
    </w:rPr>
  </w:style>
  <w:style w:type="paragraph" w:styleId="Apakvirsraksts">
    <w:name w:val="Subtitle"/>
    <w:basedOn w:val="Parasts"/>
    <w:next w:val="Parasts"/>
    <w:link w:val="ApakvirsrakstsRakstz"/>
    <w:uiPriority w:val="11"/>
    <w:qFormat/>
    <w:rsid w:val="008720E0"/>
    <w:pPr>
      <w:numPr>
        <w:ilvl w:val="1"/>
      </w:numPr>
      <w:spacing w:after="160"/>
    </w:pPr>
    <w:rPr>
      <w:rFonts w:eastAsiaTheme="minorEastAsia"/>
      <w:color w:val="5A5A5A" w:themeColor="text1" w:themeTint="A5"/>
      <w:spacing w:val="15"/>
    </w:rPr>
  </w:style>
  <w:style w:type="character" w:customStyle="1" w:styleId="ApakvirsrakstsRakstz">
    <w:name w:val="Apakšvirsraksts Rakstz."/>
    <w:basedOn w:val="Noklusjumarindkopasfonts"/>
    <w:link w:val="Apakvirsraksts"/>
    <w:uiPriority w:val="11"/>
    <w:rsid w:val="008720E0"/>
    <w:rPr>
      <w:rFonts w:eastAsiaTheme="minorEastAsia"/>
      <w:color w:val="5A5A5A" w:themeColor="text1" w:themeTint="A5"/>
      <w:spacing w:val="15"/>
    </w:rPr>
  </w:style>
  <w:style w:type="paragraph" w:customStyle="1" w:styleId="tv213">
    <w:name w:val="tv213"/>
    <w:basedOn w:val="Parasts"/>
    <w:rsid w:val="005D1A25"/>
    <w:pPr>
      <w:spacing w:before="100" w:beforeAutospacing="1" w:after="100" w:afterAutospacing="1" w:line="240" w:lineRule="auto"/>
    </w:pPr>
    <w:rPr>
      <w:rFonts w:ascii="Times New Roman" w:eastAsia="Calibri" w:hAnsi="Times New Roman" w:cs="Times New Roman"/>
      <w:sz w:val="24"/>
      <w:szCs w:val="24"/>
      <w:lang w:eastAsia="lv-LV"/>
    </w:rPr>
  </w:style>
  <w:style w:type="paragraph" w:styleId="Bezatstarpm">
    <w:name w:val="No Spacing"/>
    <w:uiPriority w:val="1"/>
    <w:qFormat/>
    <w:rsid w:val="002441D4"/>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51395">
      <w:bodyDiv w:val="1"/>
      <w:marLeft w:val="0"/>
      <w:marRight w:val="0"/>
      <w:marTop w:val="0"/>
      <w:marBottom w:val="0"/>
      <w:divBdr>
        <w:top w:val="none" w:sz="0" w:space="0" w:color="auto"/>
        <w:left w:val="none" w:sz="0" w:space="0" w:color="auto"/>
        <w:bottom w:val="none" w:sz="0" w:space="0" w:color="auto"/>
        <w:right w:val="none" w:sz="0" w:space="0" w:color="auto"/>
      </w:divBdr>
    </w:div>
    <w:div w:id="255752053">
      <w:bodyDiv w:val="1"/>
      <w:marLeft w:val="0"/>
      <w:marRight w:val="0"/>
      <w:marTop w:val="0"/>
      <w:marBottom w:val="0"/>
      <w:divBdr>
        <w:top w:val="none" w:sz="0" w:space="0" w:color="auto"/>
        <w:left w:val="none" w:sz="0" w:space="0" w:color="auto"/>
        <w:bottom w:val="none" w:sz="0" w:space="0" w:color="auto"/>
        <w:right w:val="none" w:sz="0" w:space="0" w:color="auto"/>
      </w:divBdr>
    </w:div>
    <w:div w:id="452212484">
      <w:bodyDiv w:val="1"/>
      <w:marLeft w:val="0"/>
      <w:marRight w:val="0"/>
      <w:marTop w:val="0"/>
      <w:marBottom w:val="0"/>
      <w:divBdr>
        <w:top w:val="none" w:sz="0" w:space="0" w:color="auto"/>
        <w:left w:val="none" w:sz="0" w:space="0" w:color="auto"/>
        <w:bottom w:val="none" w:sz="0" w:space="0" w:color="auto"/>
        <w:right w:val="none" w:sz="0" w:space="0" w:color="auto"/>
      </w:divBdr>
    </w:div>
    <w:div w:id="598754502">
      <w:bodyDiv w:val="1"/>
      <w:marLeft w:val="0"/>
      <w:marRight w:val="0"/>
      <w:marTop w:val="0"/>
      <w:marBottom w:val="0"/>
      <w:divBdr>
        <w:top w:val="none" w:sz="0" w:space="0" w:color="auto"/>
        <w:left w:val="none" w:sz="0" w:space="0" w:color="auto"/>
        <w:bottom w:val="none" w:sz="0" w:space="0" w:color="auto"/>
        <w:right w:val="none" w:sz="0" w:space="0" w:color="auto"/>
      </w:divBdr>
    </w:div>
    <w:div w:id="859900649">
      <w:bodyDiv w:val="1"/>
      <w:marLeft w:val="0"/>
      <w:marRight w:val="0"/>
      <w:marTop w:val="0"/>
      <w:marBottom w:val="0"/>
      <w:divBdr>
        <w:top w:val="none" w:sz="0" w:space="0" w:color="auto"/>
        <w:left w:val="none" w:sz="0" w:space="0" w:color="auto"/>
        <w:bottom w:val="none" w:sz="0" w:space="0" w:color="auto"/>
        <w:right w:val="none" w:sz="0" w:space="0" w:color="auto"/>
      </w:divBdr>
    </w:div>
    <w:div w:id="993876671">
      <w:bodyDiv w:val="1"/>
      <w:marLeft w:val="0"/>
      <w:marRight w:val="0"/>
      <w:marTop w:val="0"/>
      <w:marBottom w:val="0"/>
      <w:divBdr>
        <w:top w:val="none" w:sz="0" w:space="0" w:color="auto"/>
        <w:left w:val="none" w:sz="0" w:space="0" w:color="auto"/>
        <w:bottom w:val="none" w:sz="0" w:space="0" w:color="auto"/>
        <w:right w:val="none" w:sz="0" w:space="0" w:color="auto"/>
      </w:divBdr>
    </w:div>
    <w:div w:id="1041126919">
      <w:bodyDiv w:val="1"/>
      <w:marLeft w:val="0"/>
      <w:marRight w:val="0"/>
      <w:marTop w:val="0"/>
      <w:marBottom w:val="0"/>
      <w:divBdr>
        <w:top w:val="none" w:sz="0" w:space="0" w:color="auto"/>
        <w:left w:val="none" w:sz="0" w:space="0" w:color="auto"/>
        <w:bottom w:val="none" w:sz="0" w:space="0" w:color="auto"/>
        <w:right w:val="none" w:sz="0" w:space="0" w:color="auto"/>
      </w:divBdr>
    </w:div>
    <w:div w:id="1128009934">
      <w:bodyDiv w:val="1"/>
      <w:marLeft w:val="0"/>
      <w:marRight w:val="0"/>
      <w:marTop w:val="0"/>
      <w:marBottom w:val="0"/>
      <w:divBdr>
        <w:top w:val="none" w:sz="0" w:space="0" w:color="auto"/>
        <w:left w:val="none" w:sz="0" w:space="0" w:color="auto"/>
        <w:bottom w:val="none" w:sz="0" w:space="0" w:color="auto"/>
        <w:right w:val="none" w:sz="0" w:space="0" w:color="auto"/>
      </w:divBdr>
    </w:div>
    <w:div w:id="1257010276">
      <w:bodyDiv w:val="1"/>
      <w:marLeft w:val="0"/>
      <w:marRight w:val="0"/>
      <w:marTop w:val="0"/>
      <w:marBottom w:val="0"/>
      <w:divBdr>
        <w:top w:val="none" w:sz="0" w:space="0" w:color="auto"/>
        <w:left w:val="none" w:sz="0" w:space="0" w:color="auto"/>
        <w:bottom w:val="none" w:sz="0" w:space="0" w:color="auto"/>
        <w:right w:val="none" w:sz="0" w:space="0" w:color="auto"/>
      </w:divBdr>
    </w:div>
    <w:div w:id="1354306405">
      <w:bodyDiv w:val="1"/>
      <w:marLeft w:val="0"/>
      <w:marRight w:val="0"/>
      <w:marTop w:val="0"/>
      <w:marBottom w:val="0"/>
      <w:divBdr>
        <w:top w:val="none" w:sz="0" w:space="0" w:color="auto"/>
        <w:left w:val="none" w:sz="0" w:space="0" w:color="auto"/>
        <w:bottom w:val="none" w:sz="0" w:space="0" w:color="auto"/>
        <w:right w:val="none" w:sz="0" w:space="0" w:color="auto"/>
      </w:divBdr>
    </w:div>
    <w:div w:id="1403674387">
      <w:bodyDiv w:val="1"/>
      <w:marLeft w:val="0"/>
      <w:marRight w:val="0"/>
      <w:marTop w:val="0"/>
      <w:marBottom w:val="0"/>
      <w:divBdr>
        <w:top w:val="none" w:sz="0" w:space="0" w:color="auto"/>
        <w:left w:val="none" w:sz="0" w:space="0" w:color="auto"/>
        <w:bottom w:val="none" w:sz="0" w:space="0" w:color="auto"/>
        <w:right w:val="none" w:sz="0" w:space="0" w:color="auto"/>
      </w:divBdr>
    </w:div>
    <w:div w:id="1511681719">
      <w:bodyDiv w:val="1"/>
      <w:marLeft w:val="0"/>
      <w:marRight w:val="0"/>
      <w:marTop w:val="0"/>
      <w:marBottom w:val="0"/>
      <w:divBdr>
        <w:top w:val="none" w:sz="0" w:space="0" w:color="auto"/>
        <w:left w:val="none" w:sz="0" w:space="0" w:color="auto"/>
        <w:bottom w:val="none" w:sz="0" w:space="0" w:color="auto"/>
        <w:right w:val="none" w:sz="0" w:space="0" w:color="auto"/>
      </w:divBdr>
    </w:div>
    <w:div w:id="1629777886">
      <w:bodyDiv w:val="1"/>
      <w:marLeft w:val="0"/>
      <w:marRight w:val="0"/>
      <w:marTop w:val="0"/>
      <w:marBottom w:val="0"/>
      <w:divBdr>
        <w:top w:val="none" w:sz="0" w:space="0" w:color="auto"/>
        <w:left w:val="none" w:sz="0" w:space="0" w:color="auto"/>
        <w:bottom w:val="none" w:sz="0" w:space="0" w:color="auto"/>
        <w:right w:val="none" w:sz="0" w:space="0" w:color="auto"/>
      </w:divBdr>
    </w:div>
    <w:div w:id="1636519332">
      <w:bodyDiv w:val="1"/>
      <w:marLeft w:val="0"/>
      <w:marRight w:val="0"/>
      <w:marTop w:val="0"/>
      <w:marBottom w:val="0"/>
      <w:divBdr>
        <w:top w:val="none" w:sz="0" w:space="0" w:color="auto"/>
        <w:left w:val="none" w:sz="0" w:space="0" w:color="auto"/>
        <w:bottom w:val="none" w:sz="0" w:space="0" w:color="auto"/>
        <w:right w:val="none" w:sz="0" w:space="0" w:color="auto"/>
      </w:divBdr>
    </w:div>
    <w:div w:id="1681348884">
      <w:bodyDiv w:val="1"/>
      <w:marLeft w:val="0"/>
      <w:marRight w:val="0"/>
      <w:marTop w:val="0"/>
      <w:marBottom w:val="0"/>
      <w:divBdr>
        <w:top w:val="none" w:sz="0" w:space="0" w:color="auto"/>
        <w:left w:val="none" w:sz="0" w:space="0" w:color="auto"/>
        <w:bottom w:val="none" w:sz="0" w:space="0" w:color="auto"/>
        <w:right w:val="none" w:sz="0" w:space="0" w:color="auto"/>
      </w:divBdr>
    </w:div>
    <w:div w:id="1696996617">
      <w:bodyDiv w:val="1"/>
      <w:marLeft w:val="0"/>
      <w:marRight w:val="0"/>
      <w:marTop w:val="0"/>
      <w:marBottom w:val="0"/>
      <w:divBdr>
        <w:top w:val="none" w:sz="0" w:space="0" w:color="auto"/>
        <w:left w:val="none" w:sz="0" w:space="0" w:color="auto"/>
        <w:bottom w:val="none" w:sz="0" w:space="0" w:color="auto"/>
        <w:right w:val="none" w:sz="0" w:space="0" w:color="auto"/>
      </w:divBdr>
      <w:divsChild>
        <w:div w:id="1674524423">
          <w:marLeft w:val="0"/>
          <w:marRight w:val="0"/>
          <w:marTop w:val="0"/>
          <w:marBottom w:val="0"/>
          <w:divBdr>
            <w:top w:val="none" w:sz="0" w:space="0" w:color="auto"/>
            <w:left w:val="none" w:sz="0" w:space="0" w:color="auto"/>
            <w:bottom w:val="none" w:sz="0" w:space="0" w:color="auto"/>
            <w:right w:val="none" w:sz="0" w:space="0" w:color="auto"/>
          </w:divBdr>
        </w:div>
        <w:div w:id="733695385">
          <w:marLeft w:val="0"/>
          <w:marRight w:val="0"/>
          <w:marTop w:val="0"/>
          <w:marBottom w:val="0"/>
          <w:divBdr>
            <w:top w:val="none" w:sz="0" w:space="0" w:color="auto"/>
            <w:left w:val="none" w:sz="0" w:space="0" w:color="auto"/>
            <w:bottom w:val="none" w:sz="0" w:space="0" w:color="auto"/>
            <w:right w:val="none" w:sz="0" w:space="0" w:color="auto"/>
          </w:divBdr>
        </w:div>
        <w:div w:id="122231792">
          <w:marLeft w:val="0"/>
          <w:marRight w:val="0"/>
          <w:marTop w:val="0"/>
          <w:marBottom w:val="0"/>
          <w:divBdr>
            <w:top w:val="none" w:sz="0" w:space="0" w:color="auto"/>
            <w:left w:val="none" w:sz="0" w:space="0" w:color="auto"/>
            <w:bottom w:val="none" w:sz="0" w:space="0" w:color="auto"/>
            <w:right w:val="none" w:sz="0" w:space="0" w:color="auto"/>
          </w:divBdr>
        </w:div>
        <w:div w:id="1538810380">
          <w:marLeft w:val="0"/>
          <w:marRight w:val="0"/>
          <w:marTop w:val="0"/>
          <w:marBottom w:val="0"/>
          <w:divBdr>
            <w:top w:val="none" w:sz="0" w:space="0" w:color="auto"/>
            <w:left w:val="none" w:sz="0" w:space="0" w:color="auto"/>
            <w:bottom w:val="none" w:sz="0" w:space="0" w:color="auto"/>
            <w:right w:val="none" w:sz="0" w:space="0" w:color="auto"/>
          </w:divBdr>
        </w:div>
        <w:div w:id="360018036">
          <w:marLeft w:val="0"/>
          <w:marRight w:val="0"/>
          <w:marTop w:val="0"/>
          <w:marBottom w:val="0"/>
          <w:divBdr>
            <w:top w:val="none" w:sz="0" w:space="0" w:color="auto"/>
            <w:left w:val="none" w:sz="0" w:space="0" w:color="auto"/>
            <w:bottom w:val="none" w:sz="0" w:space="0" w:color="auto"/>
            <w:right w:val="none" w:sz="0" w:space="0" w:color="auto"/>
          </w:divBdr>
        </w:div>
        <w:div w:id="970407716">
          <w:marLeft w:val="0"/>
          <w:marRight w:val="0"/>
          <w:marTop w:val="0"/>
          <w:marBottom w:val="0"/>
          <w:divBdr>
            <w:top w:val="none" w:sz="0" w:space="0" w:color="auto"/>
            <w:left w:val="none" w:sz="0" w:space="0" w:color="auto"/>
            <w:bottom w:val="none" w:sz="0" w:space="0" w:color="auto"/>
            <w:right w:val="none" w:sz="0" w:space="0" w:color="auto"/>
          </w:divBdr>
        </w:div>
        <w:div w:id="1416317697">
          <w:marLeft w:val="0"/>
          <w:marRight w:val="0"/>
          <w:marTop w:val="0"/>
          <w:marBottom w:val="0"/>
          <w:divBdr>
            <w:top w:val="none" w:sz="0" w:space="0" w:color="auto"/>
            <w:left w:val="none" w:sz="0" w:space="0" w:color="auto"/>
            <w:bottom w:val="none" w:sz="0" w:space="0" w:color="auto"/>
            <w:right w:val="none" w:sz="0" w:space="0" w:color="auto"/>
          </w:divBdr>
        </w:div>
        <w:div w:id="333731334">
          <w:marLeft w:val="0"/>
          <w:marRight w:val="0"/>
          <w:marTop w:val="0"/>
          <w:marBottom w:val="0"/>
          <w:divBdr>
            <w:top w:val="none" w:sz="0" w:space="0" w:color="auto"/>
            <w:left w:val="none" w:sz="0" w:space="0" w:color="auto"/>
            <w:bottom w:val="none" w:sz="0" w:space="0" w:color="auto"/>
            <w:right w:val="none" w:sz="0" w:space="0" w:color="auto"/>
          </w:divBdr>
        </w:div>
        <w:div w:id="1108502346">
          <w:marLeft w:val="0"/>
          <w:marRight w:val="0"/>
          <w:marTop w:val="0"/>
          <w:marBottom w:val="0"/>
          <w:divBdr>
            <w:top w:val="none" w:sz="0" w:space="0" w:color="auto"/>
            <w:left w:val="none" w:sz="0" w:space="0" w:color="auto"/>
            <w:bottom w:val="none" w:sz="0" w:space="0" w:color="auto"/>
            <w:right w:val="none" w:sz="0" w:space="0" w:color="auto"/>
          </w:divBdr>
        </w:div>
        <w:div w:id="654722905">
          <w:marLeft w:val="0"/>
          <w:marRight w:val="0"/>
          <w:marTop w:val="0"/>
          <w:marBottom w:val="0"/>
          <w:divBdr>
            <w:top w:val="none" w:sz="0" w:space="0" w:color="auto"/>
            <w:left w:val="none" w:sz="0" w:space="0" w:color="auto"/>
            <w:bottom w:val="none" w:sz="0" w:space="0" w:color="auto"/>
            <w:right w:val="none" w:sz="0" w:space="0" w:color="auto"/>
          </w:divBdr>
        </w:div>
        <w:div w:id="866257744">
          <w:marLeft w:val="0"/>
          <w:marRight w:val="0"/>
          <w:marTop w:val="0"/>
          <w:marBottom w:val="0"/>
          <w:divBdr>
            <w:top w:val="none" w:sz="0" w:space="0" w:color="auto"/>
            <w:left w:val="none" w:sz="0" w:space="0" w:color="auto"/>
            <w:bottom w:val="none" w:sz="0" w:space="0" w:color="auto"/>
            <w:right w:val="none" w:sz="0" w:space="0" w:color="auto"/>
          </w:divBdr>
        </w:div>
        <w:div w:id="174924197">
          <w:marLeft w:val="0"/>
          <w:marRight w:val="0"/>
          <w:marTop w:val="0"/>
          <w:marBottom w:val="0"/>
          <w:divBdr>
            <w:top w:val="none" w:sz="0" w:space="0" w:color="auto"/>
            <w:left w:val="none" w:sz="0" w:space="0" w:color="auto"/>
            <w:bottom w:val="none" w:sz="0" w:space="0" w:color="auto"/>
            <w:right w:val="none" w:sz="0" w:space="0" w:color="auto"/>
          </w:divBdr>
        </w:div>
        <w:div w:id="1437292953">
          <w:marLeft w:val="0"/>
          <w:marRight w:val="0"/>
          <w:marTop w:val="0"/>
          <w:marBottom w:val="0"/>
          <w:divBdr>
            <w:top w:val="none" w:sz="0" w:space="0" w:color="auto"/>
            <w:left w:val="none" w:sz="0" w:space="0" w:color="auto"/>
            <w:bottom w:val="none" w:sz="0" w:space="0" w:color="auto"/>
            <w:right w:val="none" w:sz="0" w:space="0" w:color="auto"/>
          </w:divBdr>
        </w:div>
        <w:div w:id="1932930574">
          <w:marLeft w:val="0"/>
          <w:marRight w:val="0"/>
          <w:marTop w:val="0"/>
          <w:marBottom w:val="0"/>
          <w:divBdr>
            <w:top w:val="none" w:sz="0" w:space="0" w:color="auto"/>
            <w:left w:val="none" w:sz="0" w:space="0" w:color="auto"/>
            <w:bottom w:val="none" w:sz="0" w:space="0" w:color="auto"/>
            <w:right w:val="none" w:sz="0" w:space="0" w:color="auto"/>
          </w:divBdr>
        </w:div>
        <w:div w:id="1447845998">
          <w:marLeft w:val="0"/>
          <w:marRight w:val="0"/>
          <w:marTop w:val="0"/>
          <w:marBottom w:val="0"/>
          <w:divBdr>
            <w:top w:val="none" w:sz="0" w:space="0" w:color="auto"/>
            <w:left w:val="none" w:sz="0" w:space="0" w:color="auto"/>
            <w:bottom w:val="none" w:sz="0" w:space="0" w:color="auto"/>
            <w:right w:val="none" w:sz="0" w:space="0" w:color="auto"/>
          </w:divBdr>
        </w:div>
        <w:div w:id="224876604">
          <w:marLeft w:val="0"/>
          <w:marRight w:val="0"/>
          <w:marTop w:val="0"/>
          <w:marBottom w:val="0"/>
          <w:divBdr>
            <w:top w:val="none" w:sz="0" w:space="0" w:color="auto"/>
            <w:left w:val="none" w:sz="0" w:space="0" w:color="auto"/>
            <w:bottom w:val="none" w:sz="0" w:space="0" w:color="auto"/>
            <w:right w:val="none" w:sz="0" w:space="0" w:color="auto"/>
          </w:divBdr>
        </w:div>
        <w:div w:id="458644396">
          <w:marLeft w:val="0"/>
          <w:marRight w:val="0"/>
          <w:marTop w:val="0"/>
          <w:marBottom w:val="0"/>
          <w:divBdr>
            <w:top w:val="none" w:sz="0" w:space="0" w:color="auto"/>
            <w:left w:val="none" w:sz="0" w:space="0" w:color="auto"/>
            <w:bottom w:val="none" w:sz="0" w:space="0" w:color="auto"/>
            <w:right w:val="none" w:sz="0" w:space="0" w:color="auto"/>
          </w:divBdr>
        </w:div>
        <w:div w:id="9844527">
          <w:marLeft w:val="0"/>
          <w:marRight w:val="0"/>
          <w:marTop w:val="0"/>
          <w:marBottom w:val="0"/>
          <w:divBdr>
            <w:top w:val="none" w:sz="0" w:space="0" w:color="auto"/>
            <w:left w:val="none" w:sz="0" w:space="0" w:color="auto"/>
            <w:bottom w:val="none" w:sz="0" w:space="0" w:color="auto"/>
            <w:right w:val="none" w:sz="0" w:space="0" w:color="auto"/>
          </w:divBdr>
        </w:div>
        <w:div w:id="224068801">
          <w:marLeft w:val="0"/>
          <w:marRight w:val="0"/>
          <w:marTop w:val="0"/>
          <w:marBottom w:val="0"/>
          <w:divBdr>
            <w:top w:val="none" w:sz="0" w:space="0" w:color="auto"/>
            <w:left w:val="none" w:sz="0" w:space="0" w:color="auto"/>
            <w:bottom w:val="none" w:sz="0" w:space="0" w:color="auto"/>
            <w:right w:val="none" w:sz="0" w:space="0" w:color="auto"/>
          </w:divBdr>
        </w:div>
        <w:div w:id="1780638844">
          <w:marLeft w:val="0"/>
          <w:marRight w:val="0"/>
          <w:marTop w:val="0"/>
          <w:marBottom w:val="0"/>
          <w:divBdr>
            <w:top w:val="none" w:sz="0" w:space="0" w:color="auto"/>
            <w:left w:val="none" w:sz="0" w:space="0" w:color="auto"/>
            <w:bottom w:val="none" w:sz="0" w:space="0" w:color="auto"/>
            <w:right w:val="none" w:sz="0" w:space="0" w:color="auto"/>
          </w:divBdr>
        </w:div>
        <w:div w:id="203368700">
          <w:marLeft w:val="0"/>
          <w:marRight w:val="0"/>
          <w:marTop w:val="0"/>
          <w:marBottom w:val="0"/>
          <w:divBdr>
            <w:top w:val="none" w:sz="0" w:space="0" w:color="auto"/>
            <w:left w:val="none" w:sz="0" w:space="0" w:color="auto"/>
            <w:bottom w:val="none" w:sz="0" w:space="0" w:color="auto"/>
            <w:right w:val="none" w:sz="0" w:space="0" w:color="auto"/>
          </w:divBdr>
        </w:div>
        <w:div w:id="1704096096">
          <w:marLeft w:val="0"/>
          <w:marRight w:val="0"/>
          <w:marTop w:val="0"/>
          <w:marBottom w:val="0"/>
          <w:divBdr>
            <w:top w:val="none" w:sz="0" w:space="0" w:color="auto"/>
            <w:left w:val="none" w:sz="0" w:space="0" w:color="auto"/>
            <w:bottom w:val="none" w:sz="0" w:space="0" w:color="auto"/>
            <w:right w:val="none" w:sz="0" w:space="0" w:color="auto"/>
          </w:divBdr>
        </w:div>
        <w:div w:id="410084321">
          <w:marLeft w:val="0"/>
          <w:marRight w:val="0"/>
          <w:marTop w:val="0"/>
          <w:marBottom w:val="0"/>
          <w:divBdr>
            <w:top w:val="none" w:sz="0" w:space="0" w:color="auto"/>
            <w:left w:val="none" w:sz="0" w:space="0" w:color="auto"/>
            <w:bottom w:val="none" w:sz="0" w:space="0" w:color="auto"/>
            <w:right w:val="none" w:sz="0" w:space="0" w:color="auto"/>
          </w:divBdr>
        </w:div>
        <w:div w:id="1736659356">
          <w:marLeft w:val="0"/>
          <w:marRight w:val="0"/>
          <w:marTop w:val="0"/>
          <w:marBottom w:val="0"/>
          <w:divBdr>
            <w:top w:val="none" w:sz="0" w:space="0" w:color="auto"/>
            <w:left w:val="none" w:sz="0" w:space="0" w:color="auto"/>
            <w:bottom w:val="none" w:sz="0" w:space="0" w:color="auto"/>
            <w:right w:val="none" w:sz="0" w:space="0" w:color="auto"/>
          </w:divBdr>
        </w:div>
        <w:div w:id="1596862652">
          <w:marLeft w:val="0"/>
          <w:marRight w:val="0"/>
          <w:marTop w:val="0"/>
          <w:marBottom w:val="0"/>
          <w:divBdr>
            <w:top w:val="none" w:sz="0" w:space="0" w:color="auto"/>
            <w:left w:val="none" w:sz="0" w:space="0" w:color="auto"/>
            <w:bottom w:val="none" w:sz="0" w:space="0" w:color="auto"/>
            <w:right w:val="none" w:sz="0" w:space="0" w:color="auto"/>
          </w:divBdr>
        </w:div>
        <w:div w:id="945313281">
          <w:marLeft w:val="0"/>
          <w:marRight w:val="0"/>
          <w:marTop w:val="0"/>
          <w:marBottom w:val="0"/>
          <w:divBdr>
            <w:top w:val="none" w:sz="0" w:space="0" w:color="auto"/>
            <w:left w:val="none" w:sz="0" w:space="0" w:color="auto"/>
            <w:bottom w:val="none" w:sz="0" w:space="0" w:color="auto"/>
            <w:right w:val="none" w:sz="0" w:space="0" w:color="auto"/>
          </w:divBdr>
        </w:div>
        <w:div w:id="2018724151">
          <w:marLeft w:val="0"/>
          <w:marRight w:val="0"/>
          <w:marTop w:val="0"/>
          <w:marBottom w:val="0"/>
          <w:divBdr>
            <w:top w:val="none" w:sz="0" w:space="0" w:color="auto"/>
            <w:left w:val="none" w:sz="0" w:space="0" w:color="auto"/>
            <w:bottom w:val="none" w:sz="0" w:space="0" w:color="auto"/>
            <w:right w:val="none" w:sz="0" w:space="0" w:color="auto"/>
          </w:divBdr>
        </w:div>
        <w:div w:id="1551265881">
          <w:marLeft w:val="0"/>
          <w:marRight w:val="0"/>
          <w:marTop w:val="0"/>
          <w:marBottom w:val="0"/>
          <w:divBdr>
            <w:top w:val="none" w:sz="0" w:space="0" w:color="auto"/>
            <w:left w:val="none" w:sz="0" w:space="0" w:color="auto"/>
            <w:bottom w:val="none" w:sz="0" w:space="0" w:color="auto"/>
            <w:right w:val="none" w:sz="0" w:space="0" w:color="auto"/>
          </w:divBdr>
        </w:div>
        <w:div w:id="1096830749">
          <w:marLeft w:val="0"/>
          <w:marRight w:val="0"/>
          <w:marTop w:val="0"/>
          <w:marBottom w:val="0"/>
          <w:divBdr>
            <w:top w:val="none" w:sz="0" w:space="0" w:color="auto"/>
            <w:left w:val="none" w:sz="0" w:space="0" w:color="auto"/>
            <w:bottom w:val="none" w:sz="0" w:space="0" w:color="auto"/>
            <w:right w:val="none" w:sz="0" w:space="0" w:color="auto"/>
          </w:divBdr>
        </w:div>
        <w:div w:id="720439495">
          <w:marLeft w:val="0"/>
          <w:marRight w:val="0"/>
          <w:marTop w:val="0"/>
          <w:marBottom w:val="0"/>
          <w:divBdr>
            <w:top w:val="none" w:sz="0" w:space="0" w:color="auto"/>
            <w:left w:val="none" w:sz="0" w:space="0" w:color="auto"/>
            <w:bottom w:val="none" w:sz="0" w:space="0" w:color="auto"/>
            <w:right w:val="none" w:sz="0" w:space="0" w:color="auto"/>
          </w:divBdr>
        </w:div>
        <w:div w:id="1023362759">
          <w:marLeft w:val="0"/>
          <w:marRight w:val="0"/>
          <w:marTop w:val="0"/>
          <w:marBottom w:val="0"/>
          <w:divBdr>
            <w:top w:val="none" w:sz="0" w:space="0" w:color="auto"/>
            <w:left w:val="none" w:sz="0" w:space="0" w:color="auto"/>
            <w:bottom w:val="none" w:sz="0" w:space="0" w:color="auto"/>
            <w:right w:val="none" w:sz="0" w:space="0" w:color="auto"/>
          </w:divBdr>
        </w:div>
        <w:div w:id="1865752948">
          <w:marLeft w:val="0"/>
          <w:marRight w:val="0"/>
          <w:marTop w:val="0"/>
          <w:marBottom w:val="0"/>
          <w:divBdr>
            <w:top w:val="none" w:sz="0" w:space="0" w:color="auto"/>
            <w:left w:val="none" w:sz="0" w:space="0" w:color="auto"/>
            <w:bottom w:val="none" w:sz="0" w:space="0" w:color="auto"/>
            <w:right w:val="none" w:sz="0" w:space="0" w:color="auto"/>
          </w:divBdr>
        </w:div>
        <w:div w:id="1616016805">
          <w:marLeft w:val="0"/>
          <w:marRight w:val="0"/>
          <w:marTop w:val="0"/>
          <w:marBottom w:val="0"/>
          <w:divBdr>
            <w:top w:val="none" w:sz="0" w:space="0" w:color="auto"/>
            <w:left w:val="none" w:sz="0" w:space="0" w:color="auto"/>
            <w:bottom w:val="none" w:sz="0" w:space="0" w:color="auto"/>
            <w:right w:val="none" w:sz="0" w:space="0" w:color="auto"/>
          </w:divBdr>
        </w:div>
        <w:div w:id="1882862742">
          <w:marLeft w:val="0"/>
          <w:marRight w:val="0"/>
          <w:marTop w:val="0"/>
          <w:marBottom w:val="0"/>
          <w:divBdr>
            <w:top w:val="none" w:sz="0" w:space="0" w:color="auto"/>
            <w:left w:val="none" w:sz="0" w:space="0" w:color="auto"/>
            <w:bottom w:val="none" w:sz="0" w:space="0" w:color="auto"/>
            <w:right w:val="none" w:sz="0" w:space="0" w:color="auto"/>
          </w:divBdr>
        </w:div>
        <w:div w:id="2063674188">
          <w:marLeft w:val="0"/>
          <w:marRight w:val="0"/>
          <w:marTop w:val="0"/>
          <w:marBottom w:val="0"/>
          <w:divBdr>
            <w:top w:val="none" w:sz="0" w:space="0" w:color="auto"/>
            <w:left w:val="none" w:sz="0" w:space="0" w:color="auto"/>
            <w:bottom w:val="none" w:sz="0" w:space="0" w:color="auto"/>
            <w:right w:val="none" w:sz="0" w:space="0" w:color="auto"/>
          </w:divBdr>
        </w:div>
        <w:div w:id="620769938">
          <w:marLeft w:val="0"/>
          <w:marRight w:val="0"/>
          <w:marTop w:val="0"/>
          <w:marBottom w:val="0"/>
          <w:divBdr>
            <w:top w:val="none" w:sz="0" w:space="0" w:color="auto"/>
            <w:left w:val="none" w:sz="0" w:space="0" w:color="auto"/>
            <w:bottom w:val="none" w:sz="0" w:space="0" w:color="auto"/>
            <w:right w:val="none" w:sz="0" w:space="0" w:color="auto"/>
          </w:divBdr>
        </w:div>
        <w:div w:id="789982119">
          <w:marLeft w:val="0"/>
          <w:marRight w:val="0"/>
          <w:marTop w:val="0"/>
          <w:marBottom w:val="0"/>
          <w:divBdr>
            <w:top w:val="none" w:sz="0" w:space="0" w:color="auto"/>
            <w:left w:val="none" w:sz="0" w:space="0" w:color="auto"/>
            <w:bottom w:val="none" w:sz="0" w:space="0" w:color="auto"/>
            <w:right w:val="none" w:sz="0" w:space="0" w:color="auto"/>
          </w:divBdr>
        </w:div>
        <w:div w:id="869341073">
          <w:marLeft w:val="0"/>
          <w:marRight w:val="0"/>
          <w:marTop w:val="0"/>
          <w:marBottom w:val="0"/>
          <w:divBdr>
            <w:top w:val="none" w:sz="0" w:space="0" w:color="auto"/>
            <w:left w:val="none" w:sz="0" w:space="0" w:color="auto"/>
            <w:bottom w:val="none" w:sz="0" w:space="0" w:color="auto"/>
            <w:right w:val="none" w:sz="0" w:space="0" w:color="auto"/>
          </w:divBdr>
        </w:div>
        <w:div w:id="800880307">
          <w:marLeft w:val="0"/>
          <w:marRight w:val="0"/>
          <w:marTop w:val="0"/>
          <w:marBottom w:val="0"/>
          <w:divBdr>
            <w:top w:val="none" w:sz="0" w:space="0" w:color="auto"/>
            <w:left w:val="none" w:sz="0" w:space="0" w:color="auto"/>
            <w:bottom w:val="none" w:sz="0" w:space="0" w:color="auto"/>
            <w:right w:val="none" w:sz="0" w:space="0" w:color="auto"/>
          </w:divBdr>
        </w:div>
        <w:div w:id="1591767994">
          <w:marLeft w:val="0"/>
          <w:marRight w:val="0"/>
          <w:marTop w:val="0"/>
          <w:marBottom w:val="0"/>
          <w:divBdr>
            <w:top w:val="none" w:sz="0" w:space="0" w:color="auto"/>
            <w:left w:val="none" w:sz="0" w:space="0" w:color="auto"/>
            <w:bottom w:val="none" w:sz="0" w:space="0" w:color="auto"/>
            <w:right w:val="none" w:sz="0" w:space="0" w:color="auto"/>
          </w:divBdr>
        </w:div>
        <w:div w:id="1181627995">
          <w:marLeft w:val="0"/>
          <w:marRight w:val="0"/>
          <w:marTop w:val="0"/>
          <w:marBottom w:val="0"/>
          <w:divBdr>
            <w:top w:val="none" w:sz="0" w:space="0" w:color="auto"/>
            <w:left w:val="none" w:sz="0" w:space="0" w:color="auto"/>
            <w:bottom w:val="none" w:sz="0" w:space="0" w:color="auto"/>
            <w:right w:val="none" w:sz="0" w:space="0" w:color="auto"/>
          </w:divBdr>
        </w:div>
        <w:div w:id="1750040180">
          <w:marLeft w:val="0"/>
          <w:marRight w:val="0"/>
          <w:marTop w:val="0"/>
          <w:marBottom w:val="0"/>
          <w:divBdr>
            <w:top w:val="none" w:sz="0" w:space="0" w:color="auto"/>
            <w:left w:val="none" w:sz="0" w:space="0" w:color="auto"/>
            <w:bottom w:val="none" w:sz="0" w:space="0" w:color="auto"/>
            <w:right w:val="none" w:sz="0" w:space="0" w:color="auto"/>
          </w:divBdr>
        </w:div>
        <w:div w:id="1361129702">
          <w:marLeft w:val="0"/>
          <w:marRight w:val="0"/>
          <w:marTop w:val="0"/>
          <w:marBottom w:val="0"/>
          <w:divBdr>
            <w:top w:val="none" w:sz="0" w:space="0" w:color="auto"/>
            <w:left w:val="none" w:sz="0" w:space="0" w:color="auto"/>
            <w:bottom w:val="none" w:sz="0" w:space="0" w:color="auto"/>
            <w:right w:val="none" w:sz="0" w:space="0" w:color="auto"/>
          </w:divBdr>
        </w:div>
        <w:div w:id="1977756746">
          <w:marLeft w:val="0"/>
          <w:marRight w:val="0"/>
          <w:marTop w:val="0"/>
          <w:marBottom w:val="0"/>
          <w:divBdr>
            <w:top w:val="none" w:sz="0" w:space="0" w:color="auto"/>
            <w:left w:val="none" w:sz="0" w:space="0" w:color="auto"/>
            <w:bottom w:val="none" w:sz="0" w:space="0" w:color="auto"/>
            <w:right w:val="none" w:sz="0" w:space="0" w:color="auto"/>
          </w:divBdr>
        </w:div>
        <w:div w:id="480316822">
          <w:marLeft w:val="0"/>
          <w:marRight w:val="0"/>
          <w:marTop w:val="0"/>
          <w:marBottom w:val="0"/>
          <w:divBdr>
            <w:top w:val="none" w:sz="0" w:space="0" w:color="auto"/>
            <w:left w:val="none" w:sz="0" w:space="0" w:color="auto"/>
            <w:bottom w:val="none" w:sz="0" w:space="0" w:color="auto"/>
            <w:right w:val="none" w:sz="0" w:space="0" w:color="auto"/>
          </w:divBdr>
        </w:div>
        <w:div w:id="873923574">
          <w:marLeft w:val="0"/>
          <w:marRight w:val="0"/>
          <w:marTop w:val="0"/>
          <w:marBottom w:val="0"/>
          <w:divBdr>
            <w:top w:val="none" w:sz="0" w:space="0" w:color="auto"/>
            <w:left w:val="none" w:sz="0" w:space="0" w:color="auto"/>
            <w:bottom w:val="none" w:sz="0" w:space="0" w:color="auto"/>
            <w:right w:val="none" w:sz="0" w:space="0" w:color="auto"/>
          </w:divBdr>
        </w:div>
        <w:div w:id="1903129835">
          <w:marLeft w:val="0"/>
          <w:marRight w:val="0"/>
          <w:marTop w:val="0"/>
          <w:marBottom w:val="0"/>
          <w:divBdr>
            <w:top w:val="none" w:sz="0" w:space="0" w:color="auto"/>
            <w:left w:val="none" w:sz="0" w:space="0" w:color="auto"/>
            <w:bottom w:val="none" w:sz="0" w:space="0" w:color="auto"/>
            <w:right w:val="none" w:sz="0" w:space="0" w:color="auto"/>
          </w:divBdr>
        </w:div>
        <w:div w:id="2108235341">
          <w:marLeft w:val="0"/>
          <w:marRight w:val="0"/>
          <w:marTop w:val="0"/>
          <w:marBottom w:val="0"/>
          <w:divBdr>
            <w:top w:val="none" w:sz="0" w:space="0" w:color="auto"/>
            <w:left w:val="none" w:sz="0" w:space="0" w:color="auto"/>
            <w:bottom w:val="none" w:sz="0" w:space="0" w:color="auto"/>
            <w:right w:val="none" w:sz="0" w:space="0" w:color="auto"/>
          </w:divBdr>
        </w:div>
        <w:div w:id="2111002511">
          <w:marLeft w:val="0"/>
          <w:marRight w:val="0"/>
          <w:marTop w:val="0"/>
          <w:marBottom w:val="0"/>
          <w:divBdr>
            <w:top w:val="none" w:sz="0" w:space="0" w:color="auto"/>
            <w:left w:val="none" w:sz="0" w:space="0" w:color="auto"/>
            <w:bottom w:val="none" w:sz="0" w:space="0" w:color="auto"/>
            <w:right w:val="none" w:sz="0" w:space="0" w:color="auto"/>
          </w:divBdr>
        </w:div>
        <w:div w:id="522281931">
          <w:marLeft w:val="0"/>
          <w:marRight w:val="0"/>
          <w:marTop w:val="0"/>
          <w:marBottom w:val="0"/>
          <w:divBdr>
            <w:top w:val="none" w:sz="0" w:space="0" w:color="auto"/>
            <w:left w:val="none" w:sz="0" w:space="0" w:color="auto"/>
            <w:bottom w:val="none" w:sz="0" w:space="0" w:color="auto"/>
            <w:right w:val="none" w:sz="0" w:space="0" w:color="auto"/>
          </w:divBdr>
        </w:div>
        <w:div w:id="2136368827">
          <w:marLeft w:val="0"/>
          <w:marRight w:val="0"/>
          <w:marTop w:val="0"/>
          <w:marBottom w:val="0"/>
          <w:divBdr>
            <w:top w:val="none" w:sz="0" w:space="0" w:color="auto"/>
            <w:left w:val="none" w:sz="0" w:space="0" w:color="auto"/>
            <w:bottom w:val="none" w:sz="0" w:space="0" w:color="auto"/>
            <w:right w:val="none" w:sz="0" w:space="0" w:color="auto"/>
          </w:divBdr>
        </w:div>
        <w:div w:id="914751934">
          <w:marLeft w:val="0"/>
          <w:marRight w:val="0"/>
          <w:marTop w:val="0"/>
          <w:marBottom w:val="0"/>
          <w:divBdr>
            <w:top w:val="none" w:sz="0" w:space="0" w:color="auto"/>
            <w:left w:val="none" w:sz="0" w:space="0" w:color="auto"/>
            <w:bottom w:val="none" w:sz="0" w:space="0" w:color="auto"/>
            <w:right w:val="none" w:sz="0" w:space="0" w:color="auto"/>
          </w:divBdr>
        </w:div>
        <w:div w:id="1640836892">
          <w:marLeft w:val="0"/>
          <w:marRight w:val="0"/>
          <w:marTop w:val="0"/>
          <w:marBottom w:val="0"/>
          <w:divBdr>
            <w:top w:val="none" w:sz="0" w:space="0" w:color="auto"/>
            <w:left w:val="none" w:sz="0" w:space="0" w:color="auto"/>
            <w:bottom w:val="none" w:sz="0" w:space="0" w:color="auto"/>
            <w:right w:val="none" w:sz="0" w:space="0" w:color="auto"/>
          </w:divBdr>
        </w:div>
      </w:divsChild>
    </w:div>
    <w:div w:id="1772627775">
      <w:bodyDiv w:val="1"/>
      <w:marLeft w:val="0"/>
      <w:marRight w:val="0"/>
      <w:marTop w:val="0"/>
      <w:marBottom w:val="0"/>
      <w:divBdr>
        <w:top w:val="none" w:sz="0" w:space="0" w:color="auto"/>
        <w:left w:val="none" w:sz="0" w:space="0" w:color="auto"/>
        <w:bottom w:val="none" w:sz="0" w:space="0" w:color="auto"/>
        <w:right w:val="none" w:sz="0" w:space="0" w:color="auto"/>
      </w:divBdr>
    </w:div>
    <w:div w:id="2050450369">
      <w:bodyDiv w:val="1"/>
      <w:marLeft w:val="0"/>
      <w:marRight w:val="0"/>
      <w:marTop w:val="0"/>
      <w:marBottom w:val="0"/>
      <w:divBdr>
        <w:top w:val="none" w:sz="0" w:space="0" w:color="auto"/>
        <w:left w:val="none" w:sz="0" w:space="0" w:color="auto"/>
        <w:bottom w:val="none" w:sz="0" w:space="0" w:color="auto"/>
        <w:right w:val="none" w:sz="0" w:space="0" w:color="auto"/>
      </w:divBdr>
    </w:div>
    <w:div w:id="211223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s.gov.lv" TargetMode="External"/><Relationship Id="rId13" Type="http://schemas.openxmlformats.org/officeDocument/2006/relationships/hyperlink" Target="https://ec.europa.eu/growth/tools-databases/espd/filter?lang=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is.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intermuiza.lv" TargetMode="External"/><Relationship Id="rId5" Type="http://schemas.openxmlformats.org/officeDocument/2006/relationships/webSettings" Target="webSettings.xml"/><Relationship Id="rId15" Type="http://schemas.openxmlformats.org/officeDocument/2006/relationships/hyperlink" Target="mailto:slimnica@gintermuiza.lv" TargetMode="External"/><Relationship Id="rId10" Type="http://schemas.openxmlformats.org/officeDocument/2006/relationships/hyperlink" Target="http://paligs.eis.gov.lv/piegadatajiem/N_0_1.html" TargetMode="External"/><Relationship Id="rId4" Type="http://schemas.openxmlformats.org/officeDocument/2006/relationships/settings" Target="settings.xml"/><Relationship Id="rId9" Type="http://schemas.openxmlformats.org/officeDocument/2006/relationships/hyperlink" Target="http://www.eis.gov.lv" TargetMode="External"/><Relationship Id="rId14" Type="http://schemas.openxmlformats.org/officeDocument/2006/relationships/hyperlink" Target="mailto:slimnica@gintermuiza.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0042CE-A878-452E-801B-CB3F0B125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14</Pages>
  <Words>25496</Words>
  <Characters>14534</Characters>
  <Application>Microsoft Office Word</Application>
  <DocSecurity>0</DocSecurity>
  <Lines>121</Lines>
  <Paragraphs>79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Installer</Company>
  <LinksUpToDate>false</LinksUpToDate>
  <CharactersWithSpaces>39951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IndraBreska</cp:lastModifiedBy>
  <cp:revision>9</cp:revision>
  <cp:lastPrinted>2018-07-12T08:11:00Z</cp:lastPrinted>
  <dcterms:created xsi:type="dcterms:W3CDTF">2018-07-12T05:54:00Z</dcterms:created>
  <dcterms:modified xsi:type="dcterms:W3CDTF">2018-07-13T08:07:00Z</dcterms:modified>
</cp:coreProperties>
</file>