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4E" w:rsidRPr="00724D3E" w:rsidRDefault="00ED554E" w:rsidP="00481D70">
      <w:pPr>
        <w:autoSpaceDE w:val="0"/>
        <w:jc w:val="right"/>
        <w:rPr>
          <w:sz w:val="20"/>
          <w:szCs w:val="20"/>
        </w:rPr>
      </w:pPr>
      <w:r w:rsidRPr="00724D3E">
        <w:rPr>
          <w:sz w:val="20"/>
          <w:szCs w:val="20"/>
        </w:rPr>
        <w:t>APSTIPRINĀTS</w:t>
      </w:r>
    </w:p>
    <w:p w:rsidR="00ED554E" w:rsidRPr="00724D3E" w:rsidRDefault="00481D70" w:rsidP="00481D70">
      <w:pPr>
        <w:keepNext/>
        <w:tabs>
          <w:tab w:val="left" w:pos="575"/>
        </w:tabs>
        <w:ind w:left="575" w:hanging="575"/>
        <w:jc w:val="right"/>
        <w:rPr>
          <w:bCs/>
          <w:iCs/>
          <w:sz w:val="20"/>
          <w:szCs w:val="20"/>
        </w:rPr>
      </w:pPr>
      <w:r w:rsidRPr="00724D3E">
        <w:rPr>
          <w:bCs/>
          <w:iCs/>
          <w:sz w:val="20"/>
          <w:szCs w:val="20"/>
        </w:rPr>
        <w:t>VSIA “</w:t>
      </w:r>
      <w:r w:rsidR="003E45C4">
        <w:rPr>
          <w:bCs/>
          <w:iCs/>
          <w:sz w:val="20"/>
          <w:szCs w:val="20"/>
        </w:rPr>
        <w:t>Slimnīca “Ģintermuiža”</w:t>
      </w:r>
      <w:r w:rsidRPr="00724D3E">
        <w:rPr>
          <w:bCs/>
          <w:iCs/>
          <w:sz w:val="20"/>
          <w:szCs w:val="20"/>
        </w:rPr>
        <w:t>”</w:t>
      </w:r>
      <w:r w:rsidR="00ED554E" w:rsidRPr="00724D3E">
        <w:rPr>
          <w:sz w:val="20"/>
          <w:szCs w:val="20"/>
        </w:rPr>
        <w:t xml:space="preserve"> </w:t>
      </w:r>
    </w:p>
    <w:p w:rsidR="00724D3E" w:rsidRDefault="00ED554E" w:rsidP="00481D70">
      <w:pPr>
        <w:autoSpaceDE w:val="0"/>
        <w:jc w:val="right"/>
        <w:rPr>
          <w:sz w:val="20"/>
          <w:szCs w:val="20"/>
        </w:rPr>
      </w:pPr>
      <w:r w:rsidRPr="00724D3E">
        <w:rPr>
          <w:sz w:val="20"/>
          <w:szCs w:val="20"/>
        </w:rPr>
        <w:t xml:space="preserve">                                                             </w:t>
      </w:r>
      <w:r w:rsidR="00320249" w:rsidRPr="00724D3E">
        <w:rPr>
          <w:sz w:val="20"/>
          <w:szCs w:val="20"/>
        </w:rPr>
        <w:t xml:space="preserve">                               I</w:t>
      </w:r>
      <w:r w:rsidRPr="00724D3E">
        <w:rPr>
          <w:sz w:val="20"/>
          <w:szCs w:val="20"/>
        </w:rPr>
        <w:t xml:space="preserve">epirkumu komisijas sēdē </w:t>
      </w:r>
      <w:r w:rsidR="00A7579A">
        <w:rPr>
          <w:sz w:val="20"/>
          <w:szCs w:val="20"/>
        </w:rPr>
        <w:t>10</w:t>
      </w:r>
      <w:r w:rsidR="003E45C4">
        <w:rPr>
          <w:sz w:val="20"/>
          <w:szCs w:val="20"/>
        </w:rPr>
        <w:t>.</w:t>
      </w:r>
      <w:r w:rsidR="00A7579A">
        <w:rPr>
          <w:sz w:val="20"/>
          <w:szCs w:val="20"/>
        </w:rPr>
        <w:t>04</w:t>
      </w:r>
      <w:r w:rsidR="003E45C4">
        <w:rPr>
          <w:sz w:val="20"/>
          <w:szCs w:val="20"/>
        </w:rPr>
        <w:t>.201</w:t>
      </w:r>
      <w:r w:rsidR="00A7579A">
        <w:rPr>
          <w:sz w:val="20"/>
          <w:szCs w:val="20"/>
        </w:rPr>
        <w:t>9</w:t>
      </w:r>
      <w:r w:rsidRPr="00724D3E">
        <w:rPr>
          <w:sz w:val="20"/>
          <w:szCs w:val="20"/>
        </w:rPr>
        <w:t xml:space="preserve">. </w:t>
      </w:r>
    </w:p>
    <w:p w:rsidR="00ED554E" w:rsidRPr="00724D3E" w:rsidRDefault="00ED554E" w:rsidP="00481D70">
      <w:pPr>
        <w:autoSpaceDE w:val="0"/>
        <w:jc w:val="right"/>
        <w:rPr>
          <w:sz w:val="20"/>
          <w:szCs w:val="20"/>
        </w:rPr>
      </w:pPr>
      <w:r w:rsidRPr="00724D3E">
        <w:rPr>
          <w:sz w:val="20"/>
          <w:szCs w:val="20"/>
        </w:rPr>
        <w:t>/protokols Nr.1/</w:t>
      </w:r>
    </w:p>
    <w:p w:rsidR="00627F64" w:rsidRPr="00481D70" w:rsidRDefault="00627F64" w:rsidP="00481D70">
      <w:pPr>
        <w:jc w:val="right"/>
        <w:rPr>
          <w:sz w:val="20"/>
          <w:szCs w:val="20"/>
        </w:rPr>
      </w:pPr>
    </w:p>
    <w:p w:rsidR="00627F64" w:rsidRPr="009C3F60" w:rsidRDefault="00627F64" w:rsidP="00627F64">
      <w:pPr>
        <w:jc w:val="center"/>
        <w:rPr>
          <w:sz w:val="20"/>
          <w:szCs w:val="20"/>
        </w:rPr>
      </w:pPr>
    </w:p>
    <w:p w:rsidR="00627F64" w:rsidRPr="009C3F60" w:rsidRDefault="00627F64" w:rsidP="00627F64">
      <w:pPr>
        <w:jc w:val="center"/>
        <w:rPr>
          <w:sz w:val="20"/>
          <w:szCs w:val="20"/>
        </w:rPr>
      </w:pPr>
    </w:p>
    <w:p w:rsidR="00627F64" w:rsidRPr="009C3F60" w:rsidRDefault="00627F64" w:rsidP="00627F64">
      <w:pPr>
        <w:jc w:val="center"/>
        <w:rPr>
          <w:sz w:val="20"/>
          <w:szCs w:val="20"/>
        </w:rPr>
      </w:pPr>
    </w:p>
    <w:p w:rsidR="00627F64" w:rsidRPr="009C3F60" w:rsidRDefault="00627F64" w:rsidP="00627F64">
      <w:pPr>
        <w:jc w:val="center"/>
        <w:rPr>
          <w:sz w:val="20"/>
          <w:szCs w:val="20"/>
        </w:rPr>
      </w:pPr>
    </w:p>
    <w:p w:rsidR="00627F64" w:rsidRPr="009C3F60" w:rsidRDefault="00627F64" w:rsidP="00627F64">
      <w:pPr>
        <w:jc w:val="center"/>
        <w:rPr>
          <w:sz w:val="20"/>
          <w:szCs w:val="20"/>
        </w:rPr>
      </w:pPr>
    </w:p>
    <w:p w:rsidR="00627F64" w:rsidRPr="009C3F60" w:rsidRDefault="00627F64" w:rsidP="00627F64">
      <w:pPr>
        <w:jc w:val="center"/>
        <w:rPr>
          <w:b/>
          <w:sz w:val="28"/>
          <w:szCs w:val="28"/>
        </w:rPr>
      </w:pPr>
    </w:p>
    <w:p w:rsidR="00627F64" w:rsidRDefault="00627F64" w:rsidP="00627F64">
      <w:pPr>
        <w:jc w:val="center"/>
        <w:rPr>
          <w:b/>
          <w:sz w:val="28"/>
          <w:szCs w:val="28"/>
        </w:rPr>
      </w:pPr>
    </w:p>
    <w:p w:rsidR="00ED554E" w:rsidRDefault="00ED554E" w:rsidP="00627F64">
      <w:pPr>
        <w:jc w:val="center"/>
        <w:rPr>
          <w:b/>
          <w:sz w:val="28"/>
          <w:szCs w:val="28"/>
        </w:rPr>
      </w:pPr>
    </w:p>
    <w:p w:rsidR="00ED554E" w:rsidRPr="009C3F60" w:rsidRDefault="00ED554E" w:rsidP="00627F64">
      <w:pPr>
        <w:jc w:val="center"/>
        <w:rPr>
          <w:b/>
          <w:sz w:val="28"/>
          <w:szCs w:val="28"/>
        </w:rPr>
      </w:pPr>
    </w:p>
    <w:p w:rsidR="00627F64" w:rsidRPr="009C3F60" w:rsidRDefault="00627F64" w:rsidP="00627F64">
      <w:pPr>
        <w:jc w:val="center"/>
        <w:rPr>
          <w:b/>
          <w:sz w:val="28"/>
          <w:szCs w:val="28"/>
        </w:rPr>
      </w:pPr>
    </w:p>
    <w:p w:rsidR="00627F64" w:rsidRPr="009C3F60" w:rsidRDefault="00627F64" w:rsidP="00627F64">
      <w:pPr>
        <w:jc w:val="center"/>
        <w:rPr>
          <w:b/>
          <w:sz w:val="40"/>
          <w:szCs w:val="40"/>
        </w:rPr>
      </w:pPr>
    </w:p>
    <w:p w:rsidR="00627F64" w:rsidRPr="00724D3E" w:rsidRDefault="00ED554E" w:rsidP="00627F64">
      <w:pPr>
        <w:jc w:val="center"/>
        <w:rPr>
          <w:sz w:val="28"/>
          <w:szCs w:val="28"/>
        </w:rPr>
      </w:pPr>
      <w:r w:rsidRPr="00724D3E">
        <w:rPr>
          <w:sz w:val="28"/>
          <w:szCs w:val="28"/>
        </w:rPr>
        <w:t>VSIA “</w:t>
      </w:r>
      <w:r w:rsidR="003E45C4">
        <w:rPr>
          <w:sz w:val="28"/>
          <w:szCs w:val="28"/>
        </w:rPr>
        <w:t>Slimnīca “Ģintermuiža””</w:t>
      </w:r>
    </w:p>
    <w:p w:rsidR="00627F64" w:rsidRPr="00724D3E" w:rsidRDefault="00627F64" w:rsidP="00627F64">
      <w:pPr>
        <w:jc w:val="center"/>
        <w:rPr>
          <w:sz w:val="32"/>
          <w:szCs w:val="32"/>
        </w:rPr>
      </w:pPr>
    </w:p>
    <w:p w:rsidR="00627F64" w:rsidRPr="00724D3E" w:rsidRDefault="00627F64" w:rsidP="00627F64">
      <w:pPr>
        <w:jc w:val="center"/>
        <w:rPr>
          <w:sz w:val="32"/>
          <w:szCs w:val="32"/>
        </w:rPr>
      </w:pPr>
    </w:p>
    <w:p w:rsidR="00627F64" w:rsidRPr="00724D3E" w:rsidRDefault="00627F64" w:rsidP="00627F64">
      <w:pPr>
        <w:jc w:val="center"/>
        <w:rPr>
          <w:sz w:val="32"/>
          <w:szCs w:val="32"/>
        </w:rPr>
      </w:pPr>
    </w:p>
    <w:p w:rsidR="00627F64" w:rsidRPr="00724D3E" w:rsidRDefault="00724D3E" w:rsidP="00724D3E">
      <w:pPr>
        <w:spacing w:before="120" w:after="120"/>
        <w:jc w:val="center"/>
        <w:rPr>
          <w:sz w:val="28"/>
          <w:szCs w:val="28"/>
        </w:rPr>
      </w:pPr>
      <w:r w:rsidRPr="00724D3E">
        <w:rPr>
          <w:sz w:val="28"/>
          <w:szCs w:val="28"/>
        </w:rPr>
        <w:t xml:space="preserve">Iepirkums Publisko iepirkumu likuma </w:t>
      </w:r>
      <w:r w:rsidR="003E45C4">
        <w:rPr>
          <w:sz w:val="28"/>
          <w:szCs w:val="28"/>
        </w:rPr>
        <w:t>9.</w:t>
      </w:r>
      <w:r w:rsidRPr="00724D3E">
        <w:rPr>
          <w:sz w:val="28"/>
          <w:szCs w:val="28"/>
          <w:vertAlign w:val="superscript"/>
        </w:rPr>
        <w:t xml:space="preserve"> </w:t>
      </w:r>
      <w:r w:rsidRPr="00724D3E">
        <w:rPr>
          <w:sz w:val="28"/>
          <w:szCs w:val="28"/>
        </w:rPr>
        <w:t>pantā noteiktā kārtīb</w:t>
      </w:r>
      <w:r>
        <w:rPr>
          <w:sz w:val="28"/>
          <w:szCs w:val="28"/>
        </w:rPr>
        <w:t>ā</w:t>
      </w:r>
    </w:p>
    <w:p w:rsidR="00627F64" w:rsidRPr="00724D3E" w:rsidRDefault="00A7579A" w:rsidP="00724D3E">
      <w:pPr>
        <w:jc w:val="center"/>
        <w:rPr>
          <w:b/>
          <w:sz w:val="28"/>
          <w:szCs w:val="28"/>
        </w:rPr>
      </w:pPr>
      <w:r>
        <w:rPr>
          <w:b/>
          <w:sz w:val="28"/>
          <w:szCs w:val="28"/>
        </w:rPr>
        <w:t>Sensorās istabas</w:t>
      </w:r>
      <w:r w:rsidR="00724D3E" w:rsidRPr="00724D3E">
        <w:rPr>
          <w:b/>
          <w:sz w:val="28"/>
          <w:szCs w:val="28"/>
        </w:rPr>
        <w:t xml:space="preserve"> aprīkojuma</w:t>
      </w:r>
      <w:r w:rsidR="00FD12A9" w:rsidRPr="00724D3E">
        <w:rPr>
          <w:b/>
          <w:sz w:val="28"/>
          <w:szCs w:val="28"/>
        </w:rPr>
        <w:t xml:space="preserve"> </w:t>
      </w:r>
      <w:r w:rsidR="00724D3E" w:rsidRPr="00724D3E">
        <w:rPr>
          <w:b/>
          <w:sz w:val="28"/>
          <w:szCs w:val="28"/>
        </w:rPr>
        <w:t>iegāde</w:t>
      </w:r>
      <w:r>
        <w:rPr>
          <w:b/>
          <w:sz w:val="28"/>
          <w:szCs w:val="28"/>
        </w:rPr>
        <w:t xml:space="preserve"> un uzstādīšana</w:t>
      </w:r>
      <w:r w:rsidR="00EC0922">
        <w:rPr>
          <w:b/>
          <w:sz w:val="28"/>
          <w:szCs w:val="28"/>
        </w:rPr>
        <w:t xml:space="preserve"> projekta LLI-365 “</w:t>
      </w:r>
      <w:r w:rsidR="00EC0922" w:rsidRPr="00EC0922">
        <w:rPr>
          <w:b/>
          <w:sz w:val="28"/>
          <w:szCs w:val="28"/>
        </w:rPr>
        <w:t>Sociālo pakalpojumu attīstība un sociālās iekļaušanas veicināšana atstumtības riskam pakļautiem iedzīvotājiem”</w:t>
      </w:r>
      <w:r w:rsidR="00EC0922">
        <w:rPr>
          <w:b/>
          <w:sz w:val="28"/>
          <w:szCs w:val="28"/>
        </w:rPr>
        <w:t xml:space="preserve"> </w:t>
      </w:r>
      <w:r w:rsidR="00EC0922" w:rsidRPr="00EC0922">
        <w:rPr>
          <w:b/>
          <w:sz w:val="28"/>
          <w:szCs w:val="28"/>
        </w:rPr>
        <w:t>(ACCESLIFE) ietvaros</w:t>
      </w:r>
      <w:r w:rsidR="00627F64" w:rsidRPr="00724D3E">
        <w:rPr>
          <w:b/>
          <w:sz w:val="28"/>
          <w:szCs w:val="28"/>
        </w:rPr>
        <w:t xml:space="preserve"> </w:t>
      </w:r>
    </w:p>
    <w:p w:rsidR="00627F64" w:rsidRDefault="00627F64" w:rsidP="00627F64">
      <w:pPr>
        <w:jc w:val="center"/>
        <w:rPr>
          <w:sz w:val="28"/>
          <w:szCs w:val="28"/>
        </w:rPr>
      </w:pPr>
      <w:r w:rsidRPr="009C3F60">
        <w:rPr>
          <w:sz w:val="28"/>
          <w:szCs w:val="28"/>
        </w:rPr>
        <w:t>Iepirk</w:t>
      </w:r>
      <w:r>
        <w:rPr>
          <w:sz w:val="28"/>
          <w:szCs w:val="28"/>
        </w:rPr>
        <w:t xml:space="preserve">uma identifikācijas Nr. </w:t>
      </w:r>
      <w:r w:rsidR="003E45C4">
        <w:rPr>
          <w:sz w:val="28"/>
          <w:szCs w:val="28"/>
        </w:rPr>
        <w:t>SĢ</w:t>
      </w:r>
      <w:r w:rsidR="0098718B">
        <w:rPr>
          <w:sz w:val="28"/>
          <w:szCs w:val="28"/>
        </w:rPr>
        <w:t xml:space="preserve"> </w:t>
      </w:r>
      <w:r w:rsidR="00724D3E">
        <w:rPr>
          <w:sz w:val="28"/>
          <w:szCs w:val="28"/>
        </w:rPr>
        <w:t>201</w:t>
      </w:r>
      <w:r w:rsidR="00A7579A">
        <w:rPr>
          <w:sz w:val="28"/>
          <w:szCs w:val="28"/>
        </w:rPr>
        <w:t>9</w:t>
      </w:r>
      <w:r w:rsidR="00724D3E">
        <w:rPr>
          <w:sz w:val="28"/>
          <w:szCs w:val="28"/>
        </w:rPr>
        <w:t>/</w:t>
      </w:r>
      <w:r w:rsidR="00A7579A">
        <w:rPr>
          <w:sz w:val="28"/>
          <w:szCs w:val="28"/>
        </w:rPr>
        <w:t>3</w:t>
      </w:r>
      <w:r w:rsidR="00EC0922">
        <w:rPr>
          <w:sz w:val="28"/>
          <w:szCs w:val="28"/>
        </w:rPr>
        <w:t>/INTERREG</w:t>
      </w:r>
    </w:p>
    <w:p w:rsidR="00724D3E" w:rsidRDefault="00724D3E" w:rsidP="00627F64">
      <w:pPr>
        <w:jc w:val="center"/>
        <w:rPr>
          <w:sz w:val="28"/>
          <w:szCs w:val="28"/>
        </w:rPr>
      </w:pPr>
    </w:p>
    <w:p w:rsidR="00724D3E" w:rsidRPr="00724D3E" w:rsidRDefault="003E45C4" w:rsidP="00724D3E">
      <w:pPr>
        <w:spacing w:before="120" w:after="120"/>
        <w:jc w:val="center"/>
        <w:rPr>
          <w:b/>
          <w:sz w:val="32"/>
          <w:szCs w:val="32"/>
        </w:rPr>
      </w:pPr>
      <w:r>
        <w:rPr>
          <w:b/>
          <w:sz w:val="32"/>
          <w:szCs w:val="32"/>
        </w:rPr>
        <w:t>NOLIKUMS</w:t>
      </w:r>
    </w:p>
    <w:p w:rsidR="00724D3E" w:rsidRPr="00A5145A" w:rsidRDefault="00724D3E" w:rsidP="00627F64">
      <w:pPr>
        <w:jc w:val="center"/>
        <w:rPr>
          <w:sz w:val="28"/>
          <w:szCs w:val="28"/>
        </w:rPr>
      </w:pPr>
    </w:p>
    <w:p w:rsidR="00627F64" w:rsidRPr="009C3F60" w:rsidRDefault="00627F64" w:rsidP="00627F64">
      <w:pPr>
        <w:jc w:val="center"/>
        <w:rPr>
          <w:b/>
          <w:sz w:val="28"/>
          <w:szCs w:val="28"/>
        </w:rPr>
      </w:pPr>
    </w:p>
    <w:p w:rsidR="00627F64" w:rsidRPr="009C3F60" w:rsidRDefault="00627F64" w:rsidP="00627F64">
      <w:pPr>
        <w:jc w:val="center"/>
        <w:rPr>
          <w:sz w:val="28"/>
          <w:szCs w:val="28"/>
        </w:rPr>
      </w:pPr>
    </w:p>
    <w:p w:rsidR="00627F64" w:rsidRPr="009C3F60" w:rsidRDefault="00627F64" w:rsidP="00627F64">
      <w:pPr>
        <w:jc w:val="center"/>
        <w:rPr>
          <w:sz w:val="28"/>
          <w:szCs w:val="28"/>
        </w:rPr>
      </w:pPr>
    </w:p>
    <w:p w:rsidR="00627F64" w:rsidRPr="009C3F60" w:rsidRDefault="00627F64" w:rsidP="00627F64">
      <w:pPr>
        <w:jc w:val="center"/>
        <w:rPr>
          <w:sz w:val="28"/>
          <w:szCs w:val="28"/>
        </w:rPr>
      </w:pPr>
    </w:p>
    <w:p w:rsidR="00627F64" w:rsidRPr="009C3F60" w:rsidRDefault="00627F64" w:rsidP="00627F64">
      <w:pPr>
        <w:jc w:val="center"/>
        <w:rPr>
          <w:sz w:val="28"/>
          <w:szCs w:val="28"/>
        </w:rPr>
      </w:pPr>
    </w:p>
    <w:p w:rsidR="00627F64" w:rsidRPr="009C3F60" w:rsidRDefault="00627F64" w:rsidP="00627F64">
      <w:pPr>
        <w:tabs>
          <w:tab w:val="left" w:pos="6180"/>
        </w:tabs>
      </w:pPr>
      <w:r w:rsidRPr="009C3F60">
        <w:tab/>
      </w:r>
    </w:p>
    <w:p w:rsidR="00627F64" w:rsidRPr="009C3F60" w:rsidRDefault="00627F64" w:rsidP="00627F64">
      <w:pPr>
        <w:jc w:val="center"/>
      </w:pPr>
    </w:p>
    <w:p w:rsidR="00627F64" w:rsidRPr="009C3F60" w:rsidRDefault="00627F64" w:rsidP="00627F64">
      <w:pPr>
        <w:jc w:val="center"/>
      </w:pPr>
    </w:p>
    <w:p w:rsidR="00627F64" w:rsidRPr="009C3F60" w:rsidRDefault="00627F64" w:rsidP="00627F64">
      <w:pPr>
        <w:jc w:val="center"/>
      </w:pPr>
    </w:p>
    <w:p w:rsidR="00627F64" w:rsidRDefault="00627F64" w:rsidP="00627F64">
      <w:pPr>
        <w:jc w:val="center"/>
      </w:pPr>
    </w:p>
    <w:p w:rsidR="00627F64" w:rsidRPr="009C3F60" w:rsidRDefault="00627F64" w:rsidP="00627F64">
      <w:pPr>
        <w:jc w:val="center"/>
      </w:pPr>
    </w:p>
    <w:p w:rsidR="00627F64" w:rsidRPr="009C3F60" w:rsidRDefault="00627F64" w:rsidP="00627F64">
      <w:pPr>
        <w:jc w:val="center"/>
      </w:pPr>
    </w:p>
    <w:p w:rsidR="00627F64" w:rsidRPr="009C3F60" w:rsidRDefault="00627F64" w:rsidP="00627F64">
      <w:pPr>
        <w:jc w:val="center"/>
      </w:pPr>
    </w:p>
    <w:p w:rsidR="00627F64" w:rsidRPr="009C3F60" w:rsidRDefault="00627F64" w:rsidP="00627F64">
      <w:pPr>
        <w:jc w:val="center"/>
      </w:pPr>
    </w:p>
    <w:p w:rsidR="00627F64" w:rsidRDefault="00627F64" w:rsidP="00627F64">
      <w:pPr>
        <w:jc w:val="center"/>
      </w:pPr>
    </w:p>
    <w:p w:rsidR="00320249" w:rsidRPr="009C3F60" w:rsidRDefault="00320249" w:rsidP="00627F64">
      <w:pPr>
        <w:jc w:val="center"/>
      </w:pPr>
    </w:p>
    <w:p w:rsidR="00627F64" w:rsidRDefault="00627F64" w:rsidP="00627F64">
      <w:pPr>
        <w:jc w:val="center"/>
      </w:pPr>
    </w:p>
    <w:p w:rsidR="00724D3E" w:rsidRPr="009C3F60" w:rsidRDefault="00724D3E" w:rsidP="00627F64">
      <w:pPr>
        <w:jc w:val="center"/>
      </w:pPr>
    </w:p>
    <w:p w:rsidR="00627F64" w:rsidRPr="009C3F60" w:rsidRDefault="00627F64" w:rsidP="00627F64">
      <w:pPr>
        <w:jc w:val="center"/>
      </w:pPr>
    </w:p>
    <w:p w:rsidR="00627F64" w:rsidRPr="009C3F60" w:rsidRDefault="00627F64" w:rsidP="00627F64">
      <w:pPr>
        <w:jc w:val="center"/>
      </w:pPr>
    </w:p>
    <w:p w:rsidR="00320249" w:rsidRDefault="005E4DE9" w:rsidP="00627F64">
      <w:pPr>
        <w:jc w:val="center"/>
      </w:pPr>
      <w:r>
        <w:lastRenderedPageBreak/>
        <w:t xml:space="preserve">Jelgavā </w:t>
      </w:r>
      <w:r w:rsidR="00320249">
        <w:t>201</w:t>
      </w:r>
      <w:r w:rsidR="00A7579A">
        <w:t>9</w:t>
      </w:r>
    </w:p>
    <w:p w:rsidR="00627F64" w:rsidRPr="009C3F60" w:rsidRDefault="00627F64" w:rsidP="00627F64">
      <w:pPr>
        <w:jc w:val="center"/>
      </w:pPr>
    </w:p>
    <w:p w:rsidR="00627F64" w:rsidRPr="009C3F60" w:rsidRDefault="00627F64" w:rsidP="00627F64"/>
    <w:p w:rsidR="00627F64" w:rsidRPr="009C3F60" w:rsidRDefault="00627F64" w:rsidP="00627F64"/>
    <w:p w:rsidR="00627F64" w:rsidRPr="005E4DE9" w:rsidRDefault="00627F64" w:rsidP="00627F64">
      <w:pPr>
        <w:jc w:val="center"/>
        <w:rPr>
          <w:sz w:val="28"/>
          <w:szCs w:val="28"/>
        </w:rPr>
      </w:pPr>
    </w:p>
    <w:p w:rsidR="001946A0" w:rsidRPr="003B59BB" w:rsidRDefault="001946A0" w:rsidP="001946A0">
      <w:pPr>
        <w:jc w:val="center"/>
        <w:outlineLvl w:val="0"/>
        <w:rPr>
          <w:b/>
          <w:bCs/>
          <w:sz w:val="22"/>
          <w:lang w:val="x-none"/>
        </w:rPr>
      </w:pPr>
      <w:bookmarkStart w:id="0" w:name="_Toc477855456"/>
      <w:bookmarkStart w:id="1" w:name="_Toc380655950"/>
      <w:bookmarkStart w:id="2" w:name="_Toc336439994"/>
      <w:bookmarkStart w:id="3" w:name="_Toc325631268"/>
      <w:bookmarkStart w:id="4" w:name="_Toc325630813"/>
      <w:bookmarkStart w:id="5" w:name="_Toc325630442"/>
      <w:r w:rsidRPr="003B59BB">
        <w:rPr>
          <w:b/>
          <w:sz w:val="22"/>
        </w:rPr>
        <w:t>1.</w:t>
      </w:r>
      <w:r w:rsidRPr="003B59BB">
        <w:rPr>
          <w:b/>
          <w:bCs/>
          <w:sz w:val="22"/>
          <w:lang w:val="x-none"/>
        </w:rPr>
        <w:t>VISPĀRĪGĀ INFORMĀCIJA</w:t>
      </w:r>
      <w:bookmarkEnd w:id="0"/>
      <w:bookmarkEnd w:id="1"/>
      <w:bookmarkEnd w:id="2"/>
      <w:bookmarkEnd w:id="3"/>
      <w:bookmarkEnd w:id="4"/>
      <w:bookmarkEnd w:id="5"/>
    </w:p>
    <w:p w:rsidR="005E4DE9" w:rsidRPr="003B59BB" w:rsidRDefault="005E4DE9" w:rsidP="001946A0">
      <w:pPr>
        <w:jc w:val="center"/>
        <w:outlineLvl w:val="0"/>
        <w:rPr>
          <w:b/>
          <w:bCs/>
          <w:sz w:val="22"/>
          <w:lang w:val="x-none"/>
        </w:rPr>
      </w:pPr>
    </w:p>
    <w:p w:rsidR="001946A0" w:rsidRPr="003B59BB" w:rsidRDefault="001946A0" w:rsidP="0088740B">
      <w:pPr>
        <w:keepNext/>
        <w:numPr>
          <w:ilvl w:val="1"/>
          <w:numId w:val="10"/>
        </w:numPr>
        <w:spacing w:line="276" w:lineRule="auto"/>
        <w:ind w:left="578" w:hanging="578"/>
        <w:jc w:val="both"/>
        <w:outlineLvl w:val="1"/>
        <w:rPr>
          <w:b/>
          <w:bCs/>
          <w:sz w:val="22"/>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3B59BB">
        <w:rPr>
          <w:b/>
          <w:bCs/>
          <w:sz w:val="22"/>
          <w:lang w:val="x-none"/>
        </w:rPr>
        <w:t>Iepirkuma identifikācijas numurs</w:t>
      </w:r>
      <w:bookmarkEnd w:id="6"/>
      <w:bookmarkEnd w:id="7"/>
      <w:bookmarkEnd w:id="8"/>
      <w:bookmarkEnd w:id="9"/>
      <w:bookmarkEnd w:id="10"/>
      <w:bookmarkEnd w:id="11"/>
      <w:bookmarkEnd w:id="12"/>
    </w:p>
    <w:p w:rsidR="001946A0" w:rsidRPr="003B59BB" w:rsidRDefault="001946A0" w:rsidP="0088740B">
      <w:pPr>
        <w:spacing w:line="276" w:lineRule="auto"/>
        <w:rPr>
          <w:sz w:val="22"/>
        </w:rPr>
      </w:pPr>
      <w:r w:rsidRPr="003B59BB">
        <w:rPr>
          <w:sz w:val="22"/>
        </w:rPr>
        <w:t>SĢ 201</w:t>
      </w:r>
      <w:r w:rsidR="00A7579A" w:rsidRPr="003B59BB">
        <w:rPr>
          <w:sz w:val="22"/>
        </w:rPr>
        <w:t>9</w:t>
      </w:r>
      <w:r w:rsidRPr="003B59BB">
        <w:rPr>
          <w:sz w:val="22"/>
        </w:rPr>
        <w:t>/</w:t>
      </w:r>
      <w:r w:rsidR="00A7579A" w:rsidRPr="003B59BB">
        <w:rPr>
          <w:sz w:val="22"/>
        </w:rPr>
        <w:t>3</w:t>
      </w:r>
    </w:p>
    <w:p w:rsidR="001946A0" w:rsidRPr="003B59BB" w:rsidRDefault="001946A0" w:rsidP="0088740B">
      <w:pPr>
        <w:keepNext/>
        <w:numPr>
          <w:ilvl w:val="1"/>
          <w:numId w:val="10"/>
        </w:numPr>
        <w:spacing w:line="276" w:lineRule="auto"/>
        <w:ind w:left="578" w:hanging="578"/>
        <w:jc w:val="both"/>
        <w:outlineLvl w:val="1"/>
        <w:rPr>
          <w:b/>
          <w:bCs/>
          <w:sz w:val="22"/>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3B59BB">
        <w:rPr>
          <w:b/>
          <w:bCs/>
          <w:sz w:val="22"/>
          <w:lang w:val="x-none"/>
        </w:rPr>
        <w:t>Pasūtītājs</w:t>
      </w:r>
      <w:bookmarkEnd w:id="13"/>
      <w:bookmarkEnd w:id="14"/>
      <w:bookmarkEnd w:id="15"/>
      <w:bookmarkEnd w:id="16"/>
      <w:bookmarkEnd w:id="17"/>
      <w:bookmarkEnd w:id="18"/>
      <w:bookmarkEnd w:id="19"/>
    </w:p>
    <w:p w:rsidR="001946A0" w:rsidRPr="003B59BB" w:rsidRDefault="001946A0" w:rsidP="0088740B">
      <w:pPr>
        <w:spacing w:line="276" w:lineRule="auto"/>
        <w:rPr>
          <w:sz w:val="22"/>
        </w:rPr>
      </w:pPr>
      <w:bookmarkStart w:id="20" w:name="_Toc380655953"/>
      <w:bookmarkStart w:id="21" w:name="_Toc336439997"/>
      <w:bookmarkStart w:id="22" w:name="_Toc325630694"/>
      <w:bookmarkStart w:id="23" w:name="_Toc325629840"/>
      <w:bookmarkStart w:id="24" w:name="_Toc322689687"/>
      <w:bookmarkStart w:id="25" w:name="_Toc322351061"/>
      <w:r w:rsidRPr="003B59BB">
        <w:rPr>
          <w:sz w:val="22"/>
        </w:rPr>
        <w:t>Pasūtītāja nosaukums: VSIA “Slimnīca ‘Ģintermuiža””.</w:t>
      </w:r>
    </w:p>
    <w:p w:rsidR="001946A0" w:rsidRPr="003B59BB" w:rsidRDefault="001946A0" w:rsidP="0088740B">
      <w:pPr>
        <w:spacing w:line="276" w:lineRule="auto"/>
        <w:rPr>
          <w:sz w:val="22"/>
        </w:rPr>
      </w:pPr>
      <w:r w:rsidRPr="003B59BB">
        <w:rPr>
          <w:sz w:val="22"/>
        </w:rPr>
        <w:t>Reģistrācijas numurs: 40003407396.</w:t>
      </w:r>
    </w:p>
    <w:p w:rsidR="001946A0" w:rsidRPr="003B59BB" w:rsidRDefault="001946A0" w:rsidP="0088740B">
      <w:pPr>
        <w:spacing w:line="276" w:lineRule="auto"/>
        <w:rPr>
          <w:sz w:val="22"/>
        </w:rPr>
      </w:pPr>
      <w:r w:rsidRPr="003B59BB">
        <w:rPr>
          <w:sz w:val="22"/>
        </w:rPr>
        <w:t>Juridiskā adrese: Filozofu 69, Jelgava, LV-3008.</w:t>
      </w:r>
    </w:p>
    <w:p w:rsidR="001946A0" w:rsidRPr="003B59BB" w:rsidRDefault="001946A0" w:rsidP="0088740B">
      <w:pPr>
        <w:spacing w:line="276" w:lineRule="auto"/>
        <w:rPr>
          <w:sz w:val="22"/>
        </w:rPr>
      </w:pPr>
      <w:r w:rsidRPr="003B59BB">
        <w:rPr>
          <w:sz w:val="22"/>
        </w:rPr>
        <w:t>Pasūtītāja profila adrese:</w:t>
      </w:r>
      <w:proofErr w:type="gramStart"/>
      <w:r w:rsidRPr="003B59BB">
        <w:rPr>
          <w:sz w:val="22"/>
        </w:rPr>
        <w:t xml:space="preserve">  </w:t>
      </w:r>
      <w:proofErr w:type="gramEnd"/>
      <w:r w:rsidR="00B35B0D">
        <w:rPr>
          <w:rStyle w:val="Hipersaite"/>
          <w:sz w:val="22"/>
        </w:rPr>
        <w:fldChar w:fldCharType="begin"/>
      </w:r>
      <w:r w:rsidR="00B35B0D">
        <w:rPr>
          <w:rStyle w:val="Hipersaite"/>
          <w:sz w:val="22"/>
        </w:rPr>
        <w:instrText xml:space="preserve"> HYPERLINK "http://www.gintermuiza.lv" </w:instrText>
      </w:r>
      <w:r w:rsidR="00B35B0D">
        <w:rPr>
          <w:rStyle w:val="Hipersaite"/>
          <w:sz w:val="22"/>
        </w:rPr>
        <w:fldChar w:fldCharType="separate"/>
      </w:r>
      <w:r w:rsidRPr="003B59BB">
        <w:rPr>
          <w:rStyle w:val="Hipersaite"/>
          <w:sz w:val="22"/>
        </w:rPr>
        <w:t>www.gintermuiza.lv</w:t>
      </w:r>
      <w:r w:rsidR="00B35B0D">
        <w:rPr>
          <w:rStyle w:val="Hipersaite"/>
          <w:sz w:val="22"/>
        </w:rPr>
        <w:fldChar w:fldCharType="end"/>
      </w:r>
      <w:r w:rsidRPr="003B59BB">
        <w:rPr>
          <w:sz w:val="22"/>
        </w:rPr>
        <w:t>.</w:t>
      </w:r>
    </w:p>
    <w:p w:rsidR="001946A0" w:rsidRPr="003B59BB" w:rsidRDefault="001946A0" w:rsidP="0088740B">
      <w:pPr>
        <w:keepNext/>
        <w:numPr>
          <w:ilvl w:val="1"/>
          <w:numId w:val="10"/>
        </w:numPr>
        <w:spacing w:line="276" w:lineRule="auto"/>
        <w:ind w:left="578" w:hanging="578"/>
        <w:jc w:val="both"/>
        <w:outlineLvl w:val="1"/>
        <w:rPr>
          <w:b/>
          <w:bCs/>
          <w:sz w:val="22"/>
          <w:lang w:val="x-none"/>
        </w:rPr>
      </w:pPr>
      <w:bookmarkStart w:id="26" w:name="_Toc477855459"/>
      <w:bookmarkStart w:id="27" w:name="_Ref387306574"/>
      <w:r w:rsidRPr="003B59BB">
        <w:rPr>
          <w:b/>
          <w:bCs/>
          <w:sz w:val="22"/>
          <w:lang w:val="x-none"/>
        </w:rPr>
        <w:t>Kontaktpersona</w:t>
      </w:r>
      <w:bookmarkEnd w:id="20"/>
      <w:bookmarkEnd w:id="21"/>
      <w:bookmarkEnd w:id="22"/>
      <w:bookmarkEnd w:id="23"/>
      <w:bookmarkEnd w:id="24"/>
      <w:bookmarkEnd w:id="25"/>
      <w:bookmarkEnd w:id="26"/>
      <w:bookmarkEnd w:id="27"/>
    </w:p>
    <w:p w:rsidR="001946A0" w:rsidRPr="003B59BB" w:rsidRDefault="001946A0" w:rsidP="0088740B">
      <w:pPr>
        <w:spacing w:line="276" w:lineRule="auto"/>
        <w:rPr>
          <w:sz w:val="22"/>
        </w:rPr>
      </w:pPr>
      <w:r w:rsidRPr="003B59BB">
        <w:rPr>
          <w:sz w:val="22"/>
        </w:rPr>
        <w:t xml:space="preserve">Kontaktpersona: </w:t>
      </w:r>
      <w:r w:rsidR="003E45C4" w:rsidRPr="003B59BB">
        <w:rPr>
          <w:sz w:val="22"/>
        </w:rPr>
        <w:t>Modris Putns</w:t>
      </w:r>
    </w:p>
    <w:p w:rsidR="001946A0" w:rsidRPr="003B59BB" w:rsidRDefault="001946A0" w:rsidP="0088740B">
      <w:pPr>
        <w:spacing w:line="276" w:lineRule="auto"/>
        <w:rPr>
          <w:sz w:val="22"/>
        </w:rPr>
      </w:pPr>
      <w:r w:rsidRPr="003B59BB">
        <w:rPr>
          <w:sz w:val="22"/>
        </w:rPr>
        <w:t>Tālruņa numurs: 63007</w:t>
      </w:r>
      <w:r w:rsidR="003E45C4" w:rsidRPr="003B59BB">
        <w:rPr>
          <w:sz w:val="22"/>
        </w:rPr>
        <w:t>504</w:t>
      </w:r>
      <w:r w:rsidRPr="003B59BB">
        <w:rPr>
          <w:sz w:val="22"/>
        </w:rPr>
        <w:t>, 294</w:t>
      </w:r>
      <w:r w:rsidR="003E45C4" w:rsidRPr="003B59BB">
        <w:rPr>
          <w:sz w:val="22"/>
        </w:rPr>
        <w:t>83263</w:t>
      </w:r>
    </w:p>
    <w:p w:rsidR="001946A0" w:rsidRPr="003B59BB" w:rsidRDefault="001946A0" w:rsidP="0088740B">
      <w:pPr>
        <w:spacing w:line="276" w:lineRule="auto"/>
        <w:rPr>
          <w:sz w:val="22"/>
        </w:rPr>
      </w:pPr>
      <w:r w:rsidRPr="003B59BB">
        <w:rPr>
          <w:sz w:val="22"/>
        </w:rPr>
        <w:t>Faksa numurs: 63007126</w:t>
      </w:r>
    </w:p>
    <w:p w:rsidR="001946A0" w:rsidRPr="003B59BB" w:rsidRDefault="001946A0" w:rsidP="0088740B">
      <w:pPr>
        <w:spacing w:line="276" w:lineRule="auto"/>
        <w:rPr>
          <w:sz w:val="22"/>
        </w:rPr>
      </w:pPr>
      <w:r w:rsidRPr="003B59BB">
        <w:rPr>
          <w:sz w:val="22"/>
        </w:rPr>
        <w:t xml:space="preserve">E-pasta adrese: </w:t>
      </w:r>
      <w:hyperlink r:id="rId8" w:history="1">
        <w:r w:rsidRPr="003B59BB">
          <w:rPr>
            <w:rStyle w:val="Hipersaite"/>
            <w:sz w:val="22"/>
          </w:rPr>
          <w:t>slimnica@gintermuiza.lv</w:t>
        </w:r>
      </w:hyperlink>
    </w:p>
    <w:p w:rsidR="001946A0" w:rsidRPr="003B59BB" w:rsidRDefault="001946A0" w:rsidP="0088740B">
      <w:pPr>
        <w:keepNext/>
        <w:numPr>
          <w:ilvl w:val="1"/>
          <w:numId w:val="10"/>
        </w:numPr>
        <w:spacing w:line="276" w:lineRule="auto"/>
        <w:ind w:left="578" w:hanging="578"/>
        <w:jc w:val="both"/>
        <w:outlineLvl w:val="1"/>
        <w:rPr>
          <w:b/>
          <w:bCs/>
          <w:sz w:val="22"/>
          <w:lang w:val="x-none"/>
        </w:rPr>
      </w:pPr>
      <w:bookmarkStart w:id="28" w:name="_Toc336439998"/>
      <w:bookmarkStart w:id="29" w:name="_Toc325630697"/>
      <w:bookmarkStart w:id="30" w:name="_Toc325629843"/>
      <w:bookmarkStart w:id="31" w:name="_Toc322689690"/>
      <w:bookmarkStart w:id="32" w:name="_Toc322351064"/>
      <w:bookmarkStart w:id="33" w:name="_Toc477855462"/>
      <w:bookmarkStart w:id="34" w:name="_Toc380655956"/>
      <w:r w:rsidRPr="003B59BB">
        <w:rPr>
          <w:b/>
          <w:bCs/>
          <w:sz w:val="22"/>
        </w:rPr>
        <w:t xml:space="preserve">Iepirkuma </w:t>
      </w:r>
      <w:r w:rsidRPr="003B59BB">
        <w:rPr>
          <w:b/>
          <w:bCs/>
          <w:sz w:val="22"/>
          <w:lang w:val="x-none"/>
        </w:rPr>
        <w:t>nolikuma saņemšana</w:t>
      </w:r>
      <w:bookmarkEnd w:id="28"/>
      <w:bookmarkEnd w:id="29"/>
      <w:bookmarkEnd w:id="30"/>
      <w:bookmarkEnd w:id="31"/>
      <w:bookmarkEnd w:id="32"/>
      <w:bookmarkEnd w:id="33"/>
      <w:bookmarkEnd w:id="34"/>
    </w:p>
    <w:p w:rsidR="001946A0" w:rsidRPr="003B59BB" w:rsidRDefault="001946A0" w:rsidP="0088740B">
      <w:pPr>
        <w:pStyle w:val="Sarakstarindkopa"/>
        <w:numPr>
          <w:ilvl w:val="2"/>
          <w:numId w:val="10"/>
        </w:numPr>
        <w:suppressAutoHyphens w:val="0"/>
        <w:jc w:val="both"/>
        <w:outlineLvl w:val="2"/>
        <w:rPr>
          <w:rFonts w:ascii="Times New Roman" w:hAnsi="Times New Roman" w:cs="Times New Roman"/>
          <w:bCs/>
          <w:szCs w:val="24"/>
        </w:rPr>
      </w:pPr>
      <w:bookmarkStart w:id="35" w:name="_Ref410719024"/>
      <w:bookmarkStart w:id="36" w:name="_Toc380655957"/>
      <w:bookmarkStart w:id="37" w:name="_Toc336440001"/>
      <w:bookmarkStart w:id="38" w:name="_Toc325630698"/>
      <w:bookmarkStart w:id="39" w:name="_Toc325629844"/>
      <w:bookmarkStart w:id="40" w:name="_Toc322689691"/>
      <w:bookmarkStart w:id="41" w:name="_Toc322351065"/>
      <w:r w:rsidRPr="003B59BB">
        <w:rPr>
          <w:rFonts w:ascii="Times New Roman" w:hAnsi="Times New Roman" w:cs="Times New Roman"/>
          <w:bCs/>
          <w:szCs w:val="24"/>
        </w:rPr>
        <w:t>Iepirkuma N</w:t>
      </w:r>
      <w:r w:rsidRPr="003B59BB">
        <w:rPr>
          <w:rFonts w:ascii="Times New Roman" w:hAnsi="Times New Roman" w:cs="Times New Roman"/>
          <w:szCs w:val="24"/>
          <w:lang w:eastAsia="lv-LV"/>
        </w:rPr>
        <w:t xml:space="preserve">olikums, tā grozījumi un atbildes uz ieinteresēto pretendentu jautājumiem ir publiski pieejamas Pasūtītāja </w:t>
      </w:r>
      <w:bookmarkStart w:id="42" w:name="_Hlk496086816"/>
      <w:r w:rsidR="00A7579A" w:rsidRPr="003B59BB">
        <w:rPr>
          <w:rFonts w:ascii="Times New Roman" w:hAnsi="Times New Roman" w:cs="Times New Roman"/>
          <w:szCs w:val="24"/>
          <w:lang w:eastAsia="lv-LV"/>
        </w:rPr>
        <w:t xml:space="preserve">profilā </w:t>
      </w:r>
      <w:hyperlink r:id="rId9" w:history="1">
        <w:r w:rsidRPr="003B59BB">
          <w:rPr>
            <w:rFonts w:ascii="Times New Roman" w:hAnsi="Times New Roman" w:cs="Times New Roman"/>
            <w:szCs w:val="24"/>
            <w:lang w:eastAsia="lv-LV"/>
          </w:rPr>
          <w:t>www.eis.gov.lv</w:t>
        </w:r>
      </w:hyperlink>
      <w:bookmarkEnd w:id="42"/>
      <w:r w:rsidRPr="003B59BB">
        <w:rPr>
          <w:rFonts w:ascii="Times New Roman" w:hAnsi="Times New Roman" w:cs="Times New Roman"/>
          <w:szCs w:val="24"/>
          <w:lang w:eastAsia="lv-LV"/>
        </w:rPr>
        <w:t>.</w:t>
      </w:r>
    </w:p>
    <w:bookmarkEnd w:id="35"/>
    <w:p w:rsidR="001946A0" w:rsidRPr="003B59BB" w:rsidRDefault="001946A0" w:rsidP="0088740B">
      <w:pPr>
        <w:pStyle w:val="Sarakstarindkopa"/>
        <w:numPr>
          <w:ilvl w:val="2"/>
          <w:numId w:val="10"/>
        </w:numPr>
        <w:suppressAutoHyphens w:val="0"/>
        <w:jc w:val="both"/>
        <w:outlineLvl w:val="2"/>
        <w:rPr>
          <w:rFonts w:ascii="Times New Roman" w:hAnsi="Times New Roman" w:cs="Times New Roman"/>
          <w:bCs/>
          <w:szCs w:val="24"/>
        </w:rPr>
      </w:pPr>
      <w:r w:rsidRPr="003B59BB">
        <w:rPr>
          <w:rFonts w:ascii="Times New Roman" w:hAnsi="Times New Roman" w:cs="Times New Roman"/>
          <w:bCs/>
          <w:szCs w:val="24"/>
        </w:rPr>
        <w:t>Ieinteresētais piegādātājs EIS e-konkursu apakšsistēmā var reģistrēties kā nolikuma saņēmējs, ja tas ir reģistrēts EIS kā piegādātājs.</w:t>
      </w:r>
    </w:p>
    <w:p w:rsidR="001946A0" w:rsidRPr="003B59BB" w:rsidRDefault="001946A0" w:rsidP="0088740B">
      <w:pPr>
        <w:pStyle w:val="Sarakstarindkopa"/>
        <w:numPr>
          <w:ilvl w:val="2"/>
          <w:numId w:val="10"/>
        </w:numPr>
        <w:suppressAutoHyphens w:val="0"/>
        <w:jc w:val="both"/>
        <w:outlineLvl w:val="2"/>
        <w:rPr>
          <w:rFonts w:ascii="Times New Roman" w:hAnsi="Times New Roman" w:cs="Times New Roman"/>
          <w:bCs/>
          <w:szCs w:val="24"/>
        </w:rPr>
      </w:pPr>
      <w:r w:rsidRPr="003B59BB">
        <w:rPr>
          <w:rFonts w:ascii="Times New Roman" w:hAnsi="Times New Roman" w:cs="Times New Roman"/>
          <w:bCs/>
          <w:szCs w:val="24"/>
        </w:rPr>
        <w:t xml:space="preserve">Ieinteresētais piegādātājs apņemas sekot līdzi turpmākajām izmaiņām nolikumā, kā arī iepirkuma komisijas sniegtajām atbildēm uz ieinteresēto pretendentu jautājumiem. Ja minētos dokumentus un ziņas Pasūtītājs ir ievietojis </w:t>
      </w:r>
      <w:r w:rsidR="00A7579A" w:rsidRPr="003B59BB">
        <w:rPr>
          <w:rFonts w:ascii="Times New Roman" w:hAnsi="Times New Roman" w:cs="Times New Roman"/>
          <w:bCs/>
          <w:szCs w:val="24"/>
        </w:rPr>
        <w:t xml:space="preserve">pircēja profilā </w:t>
      </w:r>
      <w:r w:rsidRPr="003B59BB">
        <w:rPr>
          <w:rFonts w:ascii="Times New Roman" w:hAnsi="Times New Roman" w:cs="Times New Roman"/>
          <w:bCs/>
          <w:szCs w:val="24"/>
        </w:rPr>
        <w:t xml:space="preserve">tīmekļvietnē </w:t>
      </w:r>
      <w:hyperlink r:id="rId10" w:history="1">
        <w:r w:rsidR="00A7579A" w:rsidRPr="003B59BB">
          <w:rPr>
            <w:rStyle w:val="Hipersaite"/>
            <w:rFonts w:ascii="Times New Roman" w:hAnsi="Times New Roman" w:cs="Times New Roman"/>
            <w:bCs/>
            <w:szCs w:val="24"/>
          </w:rPr>
          <w:t>www.eis.gov.lv</w:t>
        </w:r>
      </w:hyperlink>
      <w:r w:rsidRPr="003B59BB">
        <w:rPr>
          <w:rFonts w:ascii="Times New Roman" w:hAnsi="Times New Roman" w:cs="Times New Roman"/>
          <w:bCs/>
          <w:szCs w:val="24"/>
        </w:rPr>
        <w:t>, tiek uzskatīts, ka pretendents tos ir saņēmis un ar tiem iepazinies.</w:t>
      </w:r>
    </w:p>
    <w:p w:rsidR="001946A0" w:rsidRPr="003B59BB" w:rsidRDefault="001946A0" w:rsidP="0088740B">
      <w:pPr>
        <w:keepNext/>
        <w:numPr>
          <w:ilvl w:val="1"/>
          <w:numId w:val="10"/>
        </w:numPr>
        <w:spacing w:line="276" w:lineRule="auto"/>
        <w:ind w:left="578" w:hanging="578"/>
        <w:jc w:val="both"/>
        <w:outlineLvl w:val="1"/>
        <w:rPr>
          <w:b/>
          <w:bCs/>
          <w:sz w:val="22"/>
          <w:lang w:val="x-none"/>
        </w:rPr>
      </w:pPr>
      <w:bookmarkStart w:id="43" w:name="_Toc477855463"/>
      <w:r w:rsidRPr="003B59BB">
        <w:rPr>
          <w:b/>
          <w:bCs/>
          <w:sz w:val="22"/>
          <w:lang w:val="x-none"/>
        </w:rPr>
        <w:t>Papildu informācijas sniegšana</w:t>
      </w:r>
      <w:bookmarkEnd w:id="43"/>
    </w:p>
    <w:p w:rsidR="00BF0478" w:rsidRPr="003B59BB" w:rsidRDefault="00BF0478" w:rsidP="0088740B">
      <w:pPr>
        <w:pStyle w:val="Sarakstarindkopa"/>
        <w:numPr>
          <w:ilvl w:val="2"/>
          <w:numId w:val="10"/>
        </w:numPr>
        <w:suppressAutoHyphens w:val="0"/>
        <w:jc w:val="both"/>
        <w:outlineLvl w:val="2"/>
        <w:rPr>
          <w:rFonts w:ascii="Times New Roman" w:hAnsi="Times New Roman" w:cs="Times New Roman"/>
          <w:bCs/>
          <w:szCs w:val="24"/>
        </w:rPr>
      </w:pPr>
      <w:r w:rsidRPr="003B59BB">
        <w:rPr>
          <w:rFonts w:ascii="Times New Roman" w:hAnsi="Times New Roman" w:cs="Times New Roman"/>
          <w:bCs/>
          <w:szCs w:val="24"/>
        </w:rPr>
        <w:t>Ieinteresētais piegādātājs var rakstiski pieprasīt papildu informāciju. Šie pieprasījumi iesniedzami atbilstoši Dokumentu juridiskā spēka likuma un Elektronisko dokumentu likuma prasībām, adresējot to iepirkuma komisijai, izmantojot Elektronisko iepirkumu sistēmas e-konkursu apakšsistēmas iespējas.</w:t>
      </w:r>
    </w:p>
    <w:p w:rsidR="001946A0" w:rsidRPr="003B59BB" w:rsidRDefault="001946A0" w:rsidP="0088740B">
      <w:pPr>
        <w:pStyle w:val="Sarakstarindkopa"/>
        <w:numPr>
          <w:ilvl w:val="2"/>
          <w:numId w:val="10"/>
        </w:numPr>
        <w:suppressAutoHyphens w:val="0"/>
        <w:jc w:val="both"/>
        <w:outlineLvl w:val="2"/>
        <w:rPr>
          <w:rFonts w:ascii="Times New Roman" w:hAnsi="Times New Roman" w:cs="Times New Roman"/>
          <w:bCs/>
          <w:szCs w:val="24"/>
        </w:rPr>
      </w:pPr>
      <w:r w:rsidRPr="003B59BB">
        <w:rPr>
          <w:rFonts w:ascii="Times New Roman" w:hAnsi="Times New Roman" w:cs="Times New Roman"/>
          <w:bCs/>
          <w:szCs w:val="24"/>
        </w:rPr>
        <w:t xml:space="preserve">Papildu informācija par iepirkuma dokumentos iekļautajām prasībām tiek sniegta Publisko iepirkumu likuma </w:t>
      </w:r>
      <w:proofErr w:type="gramStart"/>
      <w:r w:rsidRPr="003B59BB">
        <w:rPr>
          <w:rFonts w:ascii="Times New Roman" w:hAnsi="Times New Roman" w:cs="Times New Roman"/>
          <w:bCs/>
          <w:szCs w:val="24"/>
        </w:rPr>
        <w:t>9.panta</w:t>
      </w:r>
      <w:proofErr w:type="gramEnd"/>
      <w:r w:rsidRPr="003B59BB">
        <w:rPr>
          <w:rFonts w:ascii="Times New Roman" w:hAnsi="Times New Roman" w:cs="Times New Roman"/>
          <w:bCs/>
          <w:szCs w:val="24"/>
        </w:rPr>
        <w:t xml:space="preserve"> 6.daļā noteiktajā kārtībā. </w:t>
      </w:r>
    </w:p>
    <w:bookmarkEnd w:id="36"/>
    <w:bookmarkEnd w:id="37"/>
    <w:bookmarkEnd w:id="38"/>
    <w:bookmarkEnd w:id="39"/>
    <w:bookmarkEnd w:id="40"/>
    <w:bookmarkEnd w:id="41"/>
    <w:p w:rsidR="001946A0" w:rsidRPr="003B59BB" w:rsidRDefault="001946A0" w:rsidP="0088740B">
      <w:pPr>
        <w:keepNext/>
        <w:numPr>
          <w:ilvl w:val="1"/>
          <w:numId w:val="10"/>
        </w:numPr>
        <w:spacing w:line="276" w:lineRule="auto"/>
        <w:ind w:left="578" w:hanging="578"/>
        <w:jc w:val="both"/>
        <w:outlineLvl w:val="1"/>
        <w:rPr>
          <w:b/>
          <w:bCs/>
          <w:sz w:val="22"/>
          <w:lang w:val="x-none"/>
        </w:rPr>
      </w:pPr>
      <w:r w:rsidRPr="003B59BB">
        <w:rPr>
          <w:b/>
          <w:bCs/>
          <w:sz w:val="22"/>
          <w:lang w:val="x-none"/>
        </w:rPr>
        <w:t>Piedāvājuma iesniegšanas un atvēršanas vieta, datums, laiks un kārtība</w:t>
      </w:r>
    </w:p>
    <w:p w:rsidR="001946A0" w:rsidRPr="003B59BB" w:rsidRDefault="001946A0" w:rsidP="0088740B">
      <w:pPr>
        <w:widowControl w:val="0"/>
        <w:numPr>
          <w:ilvl w:val="2"/>
          <w:numId w:val="10"/>
        </w:numPr>
        <w:overflowPunct w:val="0"/>
        <w:autoSpaceDE w:val="0"/>
        <w:autoSpaceDN w:val="0"/>
        <w:adjustRightInd w:val="0"/>
        <w:spacing w:line="276" w:lineRule="auto"/>
        <w:jc w:val="both"/>
        <w:rPr>
          <w:noProof/>
          <w:sz w:val="22"/>
        </w:rPr>
      </w:pPr>
      <w:r w:rsidRPr="003B59BB">
        <w:rPr>
          <w:noProof/>
          <w:sz w:val="22"/>
        </w:rPr>
        <w:t xml:space="preserve">Pretendenti piedāvājumus var iesniegt līdz </w:t>
      </w:r>
      <w:r w:rsidRPr="003B59BB">
        <w:rPr>
          <w:b/>
          <w:noProof/>
          <w:sz w:val="22"/>
        </w:rPr>
        <w:t>201</w:t>
      </w:r>
      <w:r w:rsidR="00BF0478" w:rsidRPr="003B59BB">
        <w:rPr>
          <w:b/>
          <w:noProof/>
          <w:sz w:val="22"/>
        </w:rPr>
        <w:t>9</w:t>
      </w:r>
      <w:r w:rsidRPr="003B59BB">
        <w:rPr>
          <w:b/>
          <w:noProof/>
          <w:sz w:val="22"/>
        </w:rPr>
        <w:t xml:space="preserve">.gada </w:t>
      </w:r>
      <w:r w:rsidR="00BF0478" w:rsidRPr="003B59BB">
        <w:rPr>
          <w:b/>
          <w:noProof/>
          <w:sz w:val="22"/>
        </w:rPr>
        <w:t>2</w:t>
      </w:r>
      <w:r w:rsidR="008C300C">
        <w:rPr>
          <w:b/>
          <w:noProof/>
          <w:sz w:val="22"/>
        </w:rPr>
        <w:t>5</w:t>
      </w:r>
      <w:r w:rsidRPr="003B59BB">
        <w:rPr>
          <w:b/>
          <w:noProof/>
          <w:sz w:val="22"/>
        </w:rPr>
        <w:t>.</w:t>
      </w:r>
      <w:r w:rsidR="00BF0478" w:rsidRPr="003B59BB">
        <w:rPr>
          <w:b/>
          <w:noProof/>
          <w:sz w:val="22"/>
        </w:rPr>
        <w:t>aprīlim</w:t>
      </w:r>
      <w:r w:rsidRPr="003B59BB">
        <w:rPr>
          <w:b/>
          <w:noProof/>
          <w:sz w:val="22"/>
        </w:rPr>
        <w:t xml:space="preserve"> plkst. 10:00</w:t>
      </w:r>
      <w:r w:rsidRPr="003B59BB">
        <w:rPr>
          <w:noProof/>
          <w:sz w:val="22"/>
        </w:rPr>
        <w:t xml:space="preserve">, Elektronisko iepirkumu sistēmas e-konkursu apakšsistēmā. Ārpus Elektronisko iepirkumu sistēmas e-konkursu apakšsistēmas iesniegtie piedāvājumi tiks atzīti par neatbilstošiem Nolikuma prasībām.  </w:t>
      </w:r>
    </w:p>
    <w:p w:rsidR="001946A0" w:rsidRPr="003B59BB" w:rsidRDefault="001946A0" w:rsidP="0088740B">
      <w:pPr>
        <w:widowControl w:val="0"/>
        <w:numPr>
          <w:ilvl w:val="2"/>
          <w:numId w:val="10"/>
        </w:numPr>
        <w:overflowPunct w:val="0"/>
        <w:autoSpaceDE w:val="0"/>
        <w:autoSpaceDN w:val="0"/>
        <w:adjustRightInd w:val="0"/>
        <w:spacing w:line="276" w:lineRule="auto"/>
        <w:jc w:val="both"/>
        <w:rPr>
          <w:noProof/>
          <w:sz w:val="22"/>
        </w:rPr>
      </w:pPr>
      <w:r w:rsidRPr="003B59BB">
        <w:rPr>
          <w:noProof/>
          <w:sz w:val="22"/>
        </w:rPr>
        <w:t xml:space="preserve">Piedāvājumi tiks atvērti Elektronisko iepirkumu sistēmas e-konkursu apakšsistēmā. </w:t>
      </w:r>
    </w:p>
    <w:p w:rsidR="001946A0" w:rsidRPr="003B59BB" w:rsidRDefault="001946A0" w:rsidP="0088740B">
      <w:pPr>
        <w:widowControl w:val="0"/>
        <w:numPr>
          <w:ilvl w:val="2"/>
          <w:numId w:val="10"/>
        </w:numPr>
        <w:overflowPunct w:val="0"/>
        <w:autoSpaceDE w:val="0"/>
        <w:autoSpaceDN w:val="0"/>
        <w:adjustRightInd w:val="0"/>
        <w:spacing w:line="276" w:lineRule="auto"/>
        <w:jc w:val="both"/>
        <w:rPr>
          <w:noProof/>
          <w:sz w:val="22"/>
        </w:rPr>
      </w:pPr>
      <w:r w:rsidRPr="003B59BB">
        <w:rPr>
          <w:noProof/>
          <w:sz w:val="22"/>
        </w:rPr>
        <w:t>Pretendents iesniedz vienu piedāvājumu. Piedāvājumu variantu iesniegšana nav pieļaujama un ir par pamatu pretendenta piedāvājuma noraidīšanai.</w:t>
      </w:r>
    </w:p>
    <w:p w:rsidR="001946A0" w:rsidRPr="003B59BB" w:rsidRDefault="001946A0" w:rsidP="0088740B">
      <w:pPr>
        <w:widowControl w:val="0"/>
        <w:numPr>
          <w:ilvl w:val="2"/>
          <w:numId w:val="10"/>
        </w:numPr>
        <w:overflowPunct w:val="0"/>
        <w:autoSpaceDE w:val="0"/>
        <w:autoSpaceDN w:val="0"/>
        <w:adjustRightInd w:val="0"/>
        <w:spacing w:line="276" w:lineRule="auto"/>
        <w:jc w:val="both"/>
        <w:rPr>
          <w:noProof/>
          <w:sz w:val="22"/>
        </w:rPr>
      </w:pPr>
      <w:r w:rsidRPr="003B59BB">
        <w:rPr>
          <w:noProof/>
          <w:sz w:val="22"/>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rsidR="001946A0" w:rsidRPr="003B59BB" w:rsidRDefault="001946A0" w:rsidP="0088740B">
      <w:pPr>
        <w:keepNext/>
        <w:widowControl w:val="0"/>
        <w:numPr>
          <w:ilvl w:val="1"/>
          <w:numId w:val="10"/>
        </w:numPr>
        <w:tabs>
          <w:tab w:val="left" w:pos="575"/>
        </w:tabs>
        <w:overflowPunct w:val="0"/>
        <w:autoSpaceDE w:val="0"/>
        <w:autoSpaceDN w:val="0"/>
        <w:adjustRightInd w:val="0"/>
        <w:spacing w:before="240" w:line="276" w:lineRule="auto"/>
        <w:ind w:left="720" w:hanging="720"/>
        <w:rPr>
          <w:b/>
          <w:bCs/>
          <w:iCs/>
          <w:noProof/>
          <w:sz w:val="22"/>
        </w:rPr>
      </w:pPr>
      <w:r w:rsidRPr="003B59BB">
        <w:rPr>
          <w:b/>
          <w:bCs/>
          <w:iCs/>
          <w:noProof/>
          <w:sz w:val="22"/>
        </w:rPr>
        <w:t>Piedāvājuma noformēšana</w:t>
      </w:r>
    </w:p>
    <w:p w:rsidR="001946A0" w:rsidRPr="003B59BB" w:rsidRDefault="001946A0" w:rsidP="0088740B">
      <w:pPr>
        <w:widowControl w:val="0"/>
        <w:numPr>
          <w:ilvl w:val="2"/>
          <w:numId w:val="10"/>
        </w:numPr>
        <w:tabs>
          <w:tab w:val="left" w:pos="540"/>
        </w:tabs>
        <w:overflowPunct w:val="0"/>
        <w:autoSpaceDE w:val="0"/>
        <w:autoSpaceDN w:val="0"/>
        <w:adjustRightInd w:val="0"/>
        <w:spacing w:line="276" w:lineRule="auto"/>
        <w:jc w:val="both"/>
        <w:rPr>
          <w:noProof/>
          <w:sz w:val="22"/>
        </w:rPr>
      </w:pPr>
      <w:r w:rsidRPr="003B59BB">
        <w:rPr>
          <w:noProof/>
          <w:sz w:val="22"/>
        </w:rPr>
        <w:t>Piedāvājums jāiesniedz elektroniski Elektronisko iepirkumu sistēmas e-konkursu apakšsistēmā, ievērojot šādas Pretendenta izvēles iespējas:</w:t>
      </w:r>
    </w:p>
    <w:p w:rsidR="001946A0" w:rsidRPr="003B59BB" w:rsidRDefault="001946A0" w:rsidP="0088740B">
      <w:pPr>
        <w:widowControl w:val="0"/>
        <w:numPr>
          <w:ilvl w:val="3"/>
          <w:numId w:val="10"/>
        </w:numPr>
        <w:tabs>
          <w:tab w:val="left" w:pos="540"/>
        </w:tabs>
        <w:overflowPunct w:val="0"/>
        <w:autoSpaceDE w:val="0"/>
        <w:autoSpaceDN w:val="0"/>
        <w:adjustRightInd w:val="0"/>
        <w:spacing w:line="276" w:lineRule="auto"/>
        <w:ind w:left="1276" w:firstLine="1"/>
        <w:jc w:val="both"/>
        <w:rPr>
          <w:noProof/>
          <w:sz w:val="22"/>
        </w:rPr>
      </w:pPr>
      <w:r w:rsidRPr="003B59BB">
        <w:rPr>
          <w:noProof/>
          <w:sz w:val="22"/>
        </w:rPr>
        <w:lastRenderedPageBreak/>
        <w:t>izmantojot Elektronisko iepirkumu sistēmas e-konkursu apakšsistēmas piedāvātos rīkus, aizpildot minētās sistēmas e-konkursu apakšsistēmā šā iepirkuma sadaļā ievietotās formas;</w:t>
      </w:r>
    </w:p>
    <w:p w:rsidR="001946A0" w:rsidRPr="003B59BB" w:rsidRDefault="001946A0" w:rsidP="0088740B">
      <w:pPr>
        <w:widowControl w:val="0"/>
        <w:numPr>
          <w:ilvl w:val="3"/>
          <w:numId w:val="10"/>
        </w:numPr>
        <w:tabs>
          <w:tab w:val="left" w:pos="540"/>
        </w:tabs>
        <w:overflowPunct w:val="0"/>
        <w:autoSpaceDE w:val="0"/>
        <w:autoSpaceDN w:val="0"/>
        <w:adjustRightInd w:val="0"/>
        <w:spacing w:line="276" w:lineRule="auto"/>
        <w:ind w:left="1276" w:firstLine="1"/>
        <w:jc w:val="both"/>
        <w:rPr>
          <w:noProof/>
          <w:sz w:val="22"/>
        </w:rPr>
      </w:pPr>
      <w:r w:rsidRPr="003B59BB">
        <w:rPr>
          <w:noProof/>
          <w:sz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1946A0" w:rsidRPr="003B59BB" w:rsidRDefault="001946A0" w:rsidP="0088740B">
      <w:pPr>
        <w:widowControl w:val="0"/>
        <w:numPr>
          <w:ilvl w:val="3"/>
          <w:numId w:val="10"/>
        </w:numPr>
        <w:tabs>
          <w:tab w:val="left" w:pos="540"/>
        </w:tabs>
        <w:overflowPunct w:val="0"/>
        <w:autoSpaceDE w:val="0"/>
        <w:autoSpaceDN w:val="0"/>
        <w:adjustRightInd w:val="0"/>
        <w:spacing w:line="276" w:lineRule="auto"/>
        <w:ind w:left="1276" w:firstLine="1"/>
        <w:jc w:val="both"/>
        <w:rPr>
          <w:noProof/>
          <w:sz w:val="22"/>
        </w:rPr>
      </w:pPr>
      <w:r w:rsidRPr="003B59BB">
        <w:rPr>
          <w:noProof/>
          <w:sz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1946A0" w:rsidRPr="003B59BB" w:rsidRDefault="001946A0" w:rsidP="0088740B">
      <w:pPr>
        <w:tabs>
          <w:tab w:val="left" w:pos="0"/>
        </w:tabs>
        <w:spacing w:line="276" w:lineRule="auto"/>
        <w:rPr>
          <w:noProof/>
          <w:sz w:val="22"/>
        </w:rPr>
      </w:pPr>
      <w:r w:rsidRPr="003B59BB">
        <w:rPr>
          <w:noProof/>
          <w:sz w:val="22"/>
        </w:rPr>
        <w:t>1.7.2. Sagatavojot piedāvājumu, Pretendents ievēro, ka:</w:t>
      </w:r>
    </w:p>
    <w:p w:rsidR="001946A0" w:rsidRPr="003B59BB" w:rsidRDefault="001946A0" w:rsidP="0088740B">
      <w:pPr>
        <w:tabs>
          <w:tab w:val="left" w:pos="1276"/>
        </w:tabs>
        <w:spacing w:line="276" w:lineRule="auto"/>
        <w:ind w:left="1276"/>
        <w:jc w:val="both"/>
        <w:rPr>
          <w:noProof/>
          <w:sz w:val="22"/>
        </w:rPr>
      </w:pPr>
      <w:r w:rsidRPr="003B59BB">
        <w:rPr>
          <w:noProof/>
          <w:sz w:val="22"/>
        </w:rPr>
        <w:t>1.7.2.1. Pieteikuma veidlapa, tehniskais un finanšu piedāvājums jāaizpilda tikai elektroniski, atsevišķā elektroniskā dokumentā ar Microsoft Office  rīkiem lasāmā formātā.</w:t>
      </w:r>
    </w:p>
    <w:p w:rsidR="001946A0" w:rsidRPr="003B59BB" w:rsidRDefault="001946A0" w:rsidP="0088740B">
      <w:pPr>
        <w:tabs>
          <w:tab w:val="left" w:pos="1276"/>
        </w:tabs>
        <w:spacing w:line="276" w:lineRule="auto"/>
        <w:ind w:left="1276"/>
        <w:jc w:val="both"/>
        <w:rPr>
          <w:bCs/>
          <w:noProof/>
          <w:sz w:val="22"/>
        </w:rPr>
      </w:pPr>
      <w:r w:rsidRPr="003B59BB">
        <w:rPr>
          <w:noProof/>
          <w:sz w:val="22"/>
        </w:rPr>
        <w:t xml:space="preserve">1.7.2.2. </w:t>
      </w:r>
      <w:r w:rsidRPr="003B59BB">
        <w:rPr>
          <w:bCs/>
          <w:noProof/>
          <w:sz w:val="22"/>
        </w:rPr>
        <w:t>Visus dokumentus Pretendents iesniedz elektroniskā formā, vai nu parakstot visu piedāvājumu ar Elektronisko iepirkumu sistēmas piedāvāto elektronisko parakstu, vai parakstot katru no iesniegtajiem dokumentiem ar drošu elektronisko parakstu.</w:t>
      </w:r>
      <w:r w:rsidRPr="003B59BB">
        <w:rPr>
          <w:noProof/>
          <w:sz w:val="22"/>
        </w:rPr>
        <w:t xml:space="preserve"> </w:t>
      </w:r>
      <w:r w:rsidRPr="003B59BB">
        <w:rPr>
          <w:bCs/>
          <w:noProof/>
          <w:sz w:val="22"/>
        </w:rPr>
        <w:t>Piedāvājumu paraksta persona, kurai ir pretendenta pārstāvības tiesības vai tās pilnvarota persona, pievienojot normatīvajos aktos noteiktā kārtībā noformētu pilnvaru.</w:t>
      </w:r>
    </w:p>
    <w:p w:rsidR="001946A0" w:rsidRPr="003B59BB" w:rsidRDefault="001946A0" w:rsidP="0088740B">
      <w:pPr>
        <w:tabs>
          <w:tab w:val="left" w:pos="1418"/>
        </w:tabs>
        <w:spacing w:line="276" w:lineRule="auto"/>
        <w:rPr>
          <w:noProof/>
          <w:sz w:val="22"/>
        </w:rPr>
      </w:pPr>
      <w:r w:rsidRPr="003B59BB">
        <w:rPr>
          <w:noProof/>
          <w:sz w:val="22"/>
        </w:rPr>
        <w:t xml:space="preserve">1.7.3. Piedāvājums jāiesniedz latviešu valodā, kvalitāti apliecinošie dokumenti (piemēram, sertifikāti) var tikt iesniegti citā valodā ar pievienotu Pretendenta apliecinātu tulkojumu latviešu valodā. </w:t>
      </w:r>
    </w:p>
    <w:p w:rsidR="007E43BC" w:rsidRPr="003B59BB" w:rsidRDefault="007E43BC" w:rsidP="00DC64D0">
      <w:pPr>
        <w:tabs>
          <w:tab w:val="num" w:pos="1800"/>
        </w:tabs>
        <w:ind w:left="709" w:hanging="709"/>
        <w:rPr>
          <w:sz w:val="22"/>
        </w:rPr>
      </w:pPr>
    </w:p>
    <w:p w:rsidR="007E43BC" w:rsidRPr="003B59BB" w:rsidRDefault="007E43BC" w:rsidP="00BF0478">
      <w:pPr>
        <w:pStyle w:val="Virsraksts1"/>
        <w:numPr>
          <w:ilvl w:val="0"/>
          <w:numId w:val="10"/>
        </w:numPr>
        <w:spacing w:after="120" w:line="276" w:lineRule="auto"/>
        <w:rPr>
          <w:sz w:val="22"/>
        </w:rPr>
      </w:pPr>
      <w:bookmarkStart w:id="44" w:name="_Toc413849079"/>
      <w:bookmarkStart w:id="45" w:name="_Toc416366899"/>
      <w:r w:rsidRPr="003B59BB">
        <w:rPr>
          <w:sz w:val="22"/>
        </w:rPr>
        <w:t>Informācija par iepirkuma priekšmetu</w:t>
      </w:r>
      <w:bookmarkEnd w:id="44"/>
      <w:bookmarkEnd w:id="45"/>
    </w:p>
    <w:p w:rsidR="007E43BC" w:rsidRPr="003B59BB" w:rsidRDefault="007E43BC" w:rsidP="00BF0478">
      <w:pPr>
        <w:pStyle w:val="BezHeadinga"/>
        <w:numPr>
          <w:ilvl w:val="1"/>
          <w:numId w:val="10"/>
        </w:numPr>
        <w:spacing w:line="276" w:lineRule="auto"/>
        <w:ind w:left="709" w:hanging="709"/>
        <w:rPr>
          <w:sz w:val="22"/>
        </w:rPr>
      </w:pPr>
      <w:bookmarkStart w:id="46" w:name="_Toc350168866"/>
      <w:bookmarkStart w:id="47" w:name="_Toc391547893"/>
      <w:bookmarkStart w:id="48" w:name="_Toc402535805"/>
      <w:bookmarkStart w:id="49" w:name="_Toc402949002"/>
      <w:bookmarkStart w:id="50" w:name="_Toc404328825"/>
      <w:bookmarkStart w:id="51" w:name="_Toc413849080"/>
      <w:bookmarkStart w:id="52" w:name="_Toc415741258"/>
      <w:bookmarkStart w:id="53" w:name="_Toc416366708"/>
      <w:bookmarkStart w:id="54" w:name="_Toc416366900"/>
      <w:r w:rsidRPr="003B59BB">
        <w:rPr>
          <w:sz w:val="22"/>
        </w:rPr>
        <w:t>Iepirkuma priekšmeta apraksts:</w:t>
      </w:r>
      <w:bookmarkStart w:id="55" w:name="_Toc288821206"/>
      <w:bookmarkStart w:id="56" w:name="_Toc294092471"/>
      <w:bookmarkStart w:id="57" w:name="_Toc294277000"/>
      <w:bookmarkStart w:id="58" w:name="_Toc264546722"/>
      <w:bookmarkStart w:id="59" w:name="_Toc264885296"/>
      <w:bookmarkStart w:id="60" w:name="_Toc265835335"/>
      <w:bookmarkEnd w:id="46"/>
      <w:bookmarkEnd w:id="47"/>
      <w:bookmarkEnd w:id="48"/>
      <w:bookmarkEnd w:id="49"/>
      <w:bookmarkEnd w:id="50"/>
      <w:bookmarkEnd w:id="51"/>
      <w:bookmarkEnd w:id="52"/>
      <w:bookmarkEnd w:id="53"/>
      <w:bookmarkEnd w:id="54"/>
    </w:p>
    <w:p w:rsidR="00DE7248" w:rsidRPr="00DE7248" w:rsidRDefault="007E43BC" w:rsidP="00DE7248">
      <w:pPr>
        <w:pStyle w:val="Virsraksts3"/>
        <w:keepNext w:val="0"/>
        <w:numPr>
          <w:ilvl w:val="2"/>
          <w:numId w:val="10"/>
        </w:numPr>
        <w:spacing w:line="276" w:lineRule="auto"/>
        <w:ind w:left="709" w:hanging="709"/>
        <w:rPr>
          <w:sz w:val="22"/>
        </w:rPr>
      </w:pPr>
      <w:bookmarkStart w:id="61" w:name="_Toc369097909"/>
      <w:bookmarkStart w:id="62" w:name="_Toc402535806"/>
      <w:bookmarkStart w:id="63" w:name="_Toc402949003"/>
      <w:bookmarkStart w:id="64" w:name="_Toc404328826"/>
      <w:bookmarkStart w:id="65" w:name="_Toc413849081"/>
      <w:bookmarkStart w:id="66" w:name="_Toc415741259"/>
      <w:bookmarkStart w:id="67" w:name="_Toc416366709"/>
      <w:bookmarkStart w:id="68" w:name="_Toc416366901"/>
      <w:bookmarkStart w:id="69" w:name="_Toc335810954"/>
      <w:bookmarkStart w:id="70" w:name="_Toc319045197"/>
      <w:bookmarkStart w:id="71" w:name="_Toc320697193"/>
      <w:bookmarkStart w:id="72" w:name="_Toc294599849"/>
      <w:bookmarkStart w:id="73" w:name="_Toc301529629"/>
      <w:bookmarkStart w:id="74" w:name="_Toc350168867"/>
      <w:bookmarkStart w:id="75" w:name="_Toc391547894"/>
      <w:r w:rsidRPr="003B59BB">
        <w:rPr>
          <w:sz w:val="22"/>
        </w:rPr>
        <w:t xml:space="preserve">Iepirkuma priekšmets ir </w:t>
      </w:r>
      <w:bookmarkStart w:id="76" w:name="_Toc288821207"/>
      <w:bookmarkStart w:id="77" w:name="_Toc371700027"/>
      <w:bookmarkStart w:id="78" w:name="_Toc371700188"/>
      <w:bookmarkStart w:id="79" w:name="_Toc373137008"/>
      <w:bookmarkStart w:id="80" w:name="_Toc413849084"/>
      <w:bookmarkStart w:id="81" w:name="_Toc415741261"/>
      <w:bookmarkStart w:id="82" w:name="_Toc416366711"/>
      <w:bookmarkStart w:id="83" w:name="_Toc416366903"/>
      <w:bookmarkStart w:id="84" w:name="_Toc335810955"/>
      <w:bookmarkStart w:id="85" w:name="_Toc369097912"/>
      <w:bookmarkStart w:id="86" w:name="_Toc402535809"/>
      <w:bookmarkStart w:id="87" w:name="_Toc402949006"/>
      <w:bookmarkStart w:id="88" w:name="_Toc404328827"/>
      <w:bookmarkEnd w:id="61"/>
      <w:bookmarkEnd w:id="62"/>
      <w:bookmarkEnd w:id="63"/>
      <w:bookmarkEnd w:id="64"/>
      <w:bookmarkEnd w:id="65"/>
      <w:bookmarkEnd w:id="66"/>
      <w:bookmarkEnd w:id="67"/>
      <w:bookmarkEnd w:id="68"/>
      <w:bookmarkEnd w:id="69"/>
      <w:r w:rsidR="00EC0922" w:rsidRPr="00EC0922">
        <w:rPr>
          <w:sz w:val="22"/>
        </w:rPr>
        <w:t>Sensorās istabas aprīkojuma iegāde un uzstādīšana projekta LLI-365 “Sociālo pakalpojumu attīstība un sociālās iekļaušanas veicināšana atstumtības riskam pakļautiem iedzīvotājiem” (ACCESLIFE) ietvaros</w:t>
      </w:r>
      <w:r w:rsidR="00B95B56" w:rsidRPr="003B59BB">
        <w:rPr>
          <w:sz w:val="22"/>
        </w:rPr>
        <w:t>, pasūtītāja norādīt</w:t>
      </w:r>
      <w:r w:rsidR="0088740B" w:rsidRPr="003B59BB">
        <w:rPr>
          <w:sz w:val="22"/>
        </w:rPr>
        <w:t>aj</w:t>
      </w:r>
      <w:r w:rsidR="00B95B56" w:rsidRPr="003B59BB">
        <w:rPr>
          <w:sz w:val="22"/>
        </w:rPr>
        <w:t>ā adresē</w:t>
      </w:r>
      <w:r w:rsidR="003D3565" w:rsidRPr="003B59BB">
        <w:rPr>
          <w:sz w:val="22"/>
        </w:rPr>
        <w:t xml:space="preserve">, saskaņā ar tehniskās specifikācijas prasībām </w:t>
      </w:r>
      <w:r w:rsidR="00246B97" w:rsidRPr="003B59BB">
        <w:rPr>
          <w:sz w:val="22"/>
        </w:rPr>
        <w:t>(</w:t>
      </w:r>
      <w:r w:rsidR="003D3565" w:rsidRPr="003B59BB">
        <w:rPr>
          <w:sz w:val="22"/>
        </w:rPr>
        <w:t>2.pielikums).</w:t>
      </w:r>
    </w:p>
    <w:p w:rsidR="00DE7248" w:rsidRDefault="00DE7248" w:rsidP="00BF0478">
      <w:pPr>
        <w:pStyle w:val="Virsraksts3"/>
        <w:keepNext w:val="0"/>
        <w:numPr>
          <w:ilvl w:val="2"/>
          <w:numId w:val="10"/>
        </w:numPr>
        <w:spacing w:line="276" w:lineRule="auto"/>
        <w:ind w:left="709" w:hanging="709"/>
        <w:rPr>
          <w:sz w:val="22"/>
        </w:rPr>
      </w:pPr>
      <w:r>
        <w:rPr>
          <w:sz w:val="22"/>
        </w:rPr>
        <w:t xml:space="preserve">CPV kods: </w:t>
      </w:r>
      <w:r w:rsidRPr="00DE7248">
        <w:rPr>
          <w:sz w:val="22"/>
        </w:rPr>
        <w:t>39000000-2</w:t>
      </w:r>
    </w:p>
    <w:p w:rsidR="007E43BC" w:rsidRPr="003B59BB" w:rsidRDefault="00521E8B" w:rsidP="00BF0478">
      <w:pPr>
        <w:pStyle w:val="Virsraksts3"/>
        <w:keepNext w:val="0"/>
        <w:numPr>
          <w:ilvl w:val="2"/>
          <w:numId w:val="10"/>
        </w:numPr>
        <w:spacing w:line="276" w:lineRule="auto"/>
        <w:ind w:left="709" w:hanging="709"/>
        <w:rPr>
          <w:sz w:val="22"/>
        </w:rPr>
      </w:pPr>
      <w:r w:rsidRPr="003B59BB">
        <w:rPr>
          <w:sz w:val="22"/>
        </w:rPr>
        <w:t>I</w:t>
      </w:r>
      <w:r w:rsidR="00A872FB" w:rsidRPr="003B59BB">
        <w:rPr>
          <w:sz w:val="22"/>
        </w:rPr>
        <w:t xml:space="preserve">epirkuma priekšmets </w:t>
      </w:r>
      <w:r w:rsidR="003D3565" w:rsidRPr="003B59BB">
        <w:rPr>
          <w:sz w:val="22"/>
        </w:rPr>
        <w:t xml:space="preserve">nav </w:t>
      </w:r>
      <w:r w:rsidR="00965F3B" w:rsidRPr="003B59BB">
        <w:rPr>
          <w:sz w:val="22"/>
        </w:rPr>
        <w:t>sadalīts</w:t>
      </w:r>
      <w:r w:rsidR="00A872FB" w:rsidRPr="003B59BB">
        <w:rPr>
          <w:sz w:val="22"/>
        </w:rPr>
        <w:t xml:space="preserve"> </w:t>
      </w:r>
      <w:r w:rsidR="007E43BC" w:rsidRPr="003B59BB">
        <w:rPr>
          <w:sz w:val="22"/>
        </w:rPr>
        <w:t>iepirkuma daļās.</w:t>
      </w:r>
      <w:bookmarkEnd w:id="76"/>
      <w:bookmarkEnd w:id="77"/>
      <w:bookmarkEnd w:id="78"/>
      <w:bookmarkEnd w:id="79"/>
      <w:bookmarkEnd w:id="80"/>
      <w:bookmarkEnd w:id="81"/>
      <w:bookmarkEnd w:id="82"/>
      <w:bookmarkEnd w:id="83"/>
    </w:p>
    <w:p w:rsidR="007E43BC" w:rsidRPr="003B59BB" w:rsidRDefault="00C83475" w:rsidP="00BF0478">
      <w:pPr>
        <w:pStyle w:val="Virsraksts3"/>
        <w:keepNext w:val="0"/>
        <w:numPr>
          <w:ilvl w:val="2"/>
          <w:numId w:val="10"/>
        </w:numPr>
        <w:spacing w:line="276" w:lineRule="auto"/>
        <w:ind w:left="709" w:hanging="709"/>
        <w:rPr>
          <w:sz w:val="22"/>
        </w:rPr>
      </w:pPr>
      <w:bookmarkStart w:id="89" w:name="_Toc413849085"/>
      <w:bookmarkStart w:id="90" w:name="_Toc415741262"/>
      <w:bookmarkStart w:id="91" w:name="_Toc416366712"/>
      <w:bookmarkStart w:id="92" w:name="_Toc416366904"/>
      <w:r w:rsidRPr="003B59BB">
        <w:rPr>
          <w:sz w:val="22"/>
        </w:rPr>
        <w:t>Pretendents nedrīkst</w:t>
      </w:r>
      <w:r w:rsidR="007E43BC" w:rsidRPr="003B59BB">
        <w:rPr>
          <w:sz w:val="22"/>
        </w:rPr>
        <w:t xml:space="preserve"> iesniegt </w:t>
      </w:r>
      <w:r w:rsidRPr="003B59BB">
        <w:rPr>
          <w:sz w:val="22"/>
        </w:rPr>
        <w:t xml:space="preserve">vairākus </w:t>
      </w:r>
      <w:r w:rsidR="007E43BC" w:rsidRPr="003B59BB">
        <w:rPr>
          <w:sz w:val="22"/>
        </w:rPr>
        <w:t>piedāvājuma variantus.</w:t>
      </w:r>
      <w:bookmarkEnd w:id="84"/>
      <w:bookmarkEnd w:id="85"/>
      <w:bookmarkEnd w:id="86"/>
      <w:bookmarkEnd w:id="87"/>
      <w:bookmarkEnd w:id="88"/>
      <w:bookmarkEnd w:id="89"/>
      <w:bookmarkEnd w:id="90"/>
      <w:bookmarkEnd w:id="91"/>
      <w:bookmarkEnd w:id="92"/>
    </w:p>
    <w:bookmarkEnd w:id="55"/>
    <w:bookmarkEnd w:id="56"/>
    <w:bookmarkEnd w:id="57"/>
    <w:bookmarkEnd w:id="58"/>
    <w:bookmarkEnd w:id="59"/>
    <w:bookmarkEnd w:id="60"/>
    <w:bookmarkEnd w:id="70"/>
    <w:bookmarkEnd w:id="71"/>
    <w:bookmarkEnd w:id="72"/>
    <w:bookmarkEnd w:id="73"/>
    <w:bookmarkEnd w:id="74"/>
    <w:bookmarkEnd w:id="75"/>
    <w:p w:rsidR="007E43BC" w:rsidRPr="003B59BB" w:rsidRDefault="007E43BC" w:rsidP="00BF0478">
      <w:pPr>
        <w:spacing w:line="276" w:lineRule="auto"/>
        <w:ind w:left="709" w:hanging="709"/>
        <w:rPr>
          <w:sz w:val="22"/>
        </w:rPr>
      </w:pPr>
    </w:p>
    <w:p w:rsidR="007E43BC" w:rsidRPr="003B59BB" w:rsidRDefault="007E43BC" w:rsidP="00BF0478">
      <w:pPr>
        <w:pStyle w:val="Virsraksts1"/>
        <w:numPr>
          <w:ilvl w:val="0"/>
          <w:numId w:val="10"/>
        </w:numPr>
        <w:spacing w:after="120" w:line="276" w:lineRule="auto"/>
        <w:ind w:left="0"/>
        <w:rPr>
          <w:bCs/>
          <w:kern w:val="32"/>
          <w:sz w:val="22"/>
        </w:rPr>
      </w:pPr>
      <w:bookmarkStart w:id="93" w:name="_Toc413849086"/>
      <w:bookmarkStart w:id="94" w:name="_Toc416366905"/>
      <w:r w:rsidRPr="003B59BB">
        <w:rPr>
          <w:bCs/>
          <w:kern w:val="32"/>
          <w:sz w:val="22"/>
        </w:rPr>
        <w:t>Prasības pretendentam</w:t>
      </w:r>
      <w:bookmarkEnd w:id="93"/>
      <w:bookmarkEnd w:id="94"/>
    </w:p>
    <w:p w:rsidR="002007D3" w:rsidRPr="003B59BB" w:rsidRDefault="002007D3" w:rsidP="00BF0478">
      <w:pPr>
        <w:pStyle w:val="Virsraksts2"/>
        <w:keepNext w:val="0"/>
        <w:numPr>
          <w:ilvl w:val="1"/>
          <w:numId w:val="10"/>
        </w:numPr>
        <w:spacing w:line="276" w:lineRule="auto"/>
        <w:ind w:left="709" w:hanging="709"/>
        <w:rPr>
          <w:b w:val="0"/>
          <w:sz w:val="22"/>
        </w:rPr>
      </w:pPr>
      <w:bookmarkStart w:id="95" w:name="_Toc415741264"/>
      <w:bookmarkStart w:id="96" w:name="_Toc416366714"/>
      <w:bookmarkStart w:id="97" w:name="_Toc416366906"/>
      <w:bookmarkStart w:id="98" w:name="_Toc367972413"/>
      <w:bookmarkStart w:id="99" w:name="_Toc367973653"/>
      <w:bookmarkStart w:id="100" w:name="_Toc375059264"/>
      <w:bookmarkStart w:id="101" w:name="_Toc375132237"/>
      <w:bookmarkStart w:id="102" w:name="_Toc375132666"/>
      <w:bookmarkStart w:id="103" w:name="_Toc403142862"/>
      <w:bookmarkStart w:id="104" w:name="_Toc403463061"/>
      <w:bookmarkStart w:id="105" w:name="_Toc413849087"/>
      <w:r w:rsidRPr="003B59BB">
        <w:rPr>
          <w:bCs/>
          <w:sz w:val="22"/>
          <w:lang w:val="cs-CZ"/>
        </w:rPr>
        <w:t>Vispārīgas prasības prentendentam:</w:t>
      </w:r>
      <w:bookmarkEnd w:id="95"/>
      <w:bookmarkEnd w:id="96"/>
      <w:bookmarkEnd w:id="97"/>
    </w:p>
    <w:p w:rsidR="007E43BC" w:rsidRPr="003B59BB" w:rsidRDefault="002007D3" w:rsidP="00BF0478">
      <w:pPr>
        <w:pStyle w:val="Virsraksts3"/>
        <w:numPr>
          <w:ilvl w:val="2"/>
          <w:numId w:val="10"/>
        </w:numPr>
        <w:spacing w:line="276" w:lineRule="auto"/>
        <w:ind w:left="709" w:hanging="709"/>
        <w:rPr>
          <w:sz w:val="22"/>
        </w:rPr>
      </w:pPr>
      <w:bookmarkStart w:id="106" w:name="_Toc415741265"/>
      <w:bookmarkStart w:id="107" w:name="_Toc416366715"/>
      <w:bookmarkStart w:id="108" w:name="_Toc416366907"/>
      <w:r w:rsidRPr="003B59BB">
        <w:rPr>
          <w:bCs/>
          <w:sz w:val="22"/>
        </w:rPr>
        <w:t>P</w:t>
      </w:r>
      <w:r w:rsidR="007E43BC" w:rsidRPr="003B59BB">
        <w:rPr>
          <w:sz w:val="22"/>
        </w:rPr>
        <w:t xml:space="preserve">retendentam jābūt reģistrētam uzņēmējdarbības veikšanai </w:t>
      </w:r>
      <w:r w:rsidR="0088368E" w:rsidRPr="003B59BB">
        <w:rPr>
          <w:sz w:val="22"/>
        </w:rPr>
        <w:t xml:space="preserve">ES un </w:t>
      </w:r>
      <w:r w:rsidR="007E43BC" w:rsidRPr="003B59BB">
        <w:rPr>
          <w:sz w:val="22"/>
        </w:rPr>
        <w:t>Latvijas Republi</w:t>
      </w:r>
      <w:r w:rsidR="0088368E" w:rsidRPr="003B59BB">
        <w:rPr>
          <w:sz w:val="22"/>
        </w:rPr>
        <w:t>kas normatīvajos aktos noteikt</w:t>
      </w:r>
      <w:r w:rsidR="007E43BC" w:rsidRPr="003B59BB">
        <w:rPr>
          <w:sz w:val="22"/>
        </w:rPr>
        <w:t>ā kārtībā</w:t>
      </w:r>
      <w:bookmarkEnd w:id="98"/>
      <w:bookmarkEnd w:id="99"/>
      <w:r w:rsidR="007E43BC" w:rsidRPr="003B59BB">
        <w:rPr>
          <w:sz w:val="22"/>
        </w:rPr>
        <w:t>.</w:t>
      </w:r>
      <w:bookmarkEnd w:id="100"/>
      <w:bookmarkEnd w:id="101"/>
      <w:bookmarkEnd w:id="102"/>
      <w:bookmarkEnd w:id="103"/>
      <w:bookmarkEnd w:id="104"/>
      <w:bookmarkEnd w:id="105"/>
      <w:bookmarkEnd w:id="106"/>
      <w:bookmarkEnd w:id="107"/>
      <w:bookmarkEnd w:id="108"/>
    </w:p>
    <w:p w:rsidR="00F44B8E" w:rsidRPr="003B59BB" w:rsidRDefault="007E43BC" w:rsidP="00BF0478">
      <w:pPr>
        <w:pStyle w:val="Virsraksts3"/>
        <w:numPr>
          <w:ilvl w:val="2"/>
          <w:numId w:val="10"/>
        </w:numPr>
        <w:spacing w:line="276" w:lineRule="auto"/>
        <w:ind w:left="709" w:hanging="709"/>
        <w:rPr>
          <w:sz w:val="22"/>
        </w:rPr>
      </w:pPr>
      <w:bookmarkStart w:id="109" w:name="_Toc413849088"/>
      <w:bookmarkStart w:id="110" w:name="_Toc415741266"/>
      <w:bookmarkStart w:id="111" w:name="_Toc416366716"/>
      <w:bookmarkStart w:id="112" w:name="_Toc416366908"/>
      <w:r w:rsidRPr="003B59BB">
        <w:rPr>
          <w:sz w:val="22"/>
        </w:rPr>
        <w:t xml:space="preserve">Attiecībā uz pretendentu nepastāv Publisko iepirkumu likuma </w:t>
      </w:r>
      <w:r w:rsidR="001946A0" w:rsidRPr="003B59BB">
        <w:rPr>
          <w:sz w:val="22"/>
        </w:rPr>
        <w:t>9.</w:t>
      </w:r>
      <w:r w:rsidRPr="003B59BB">
        <w:rPr>
          <w:sz w:val="22"/>
          <w:vertAlign w:val="superscript"/>
        </w:rPr>
        <w:t xml:space="preserve"> </w:t>
      </w:r>
      <w:r w:rsidRPr="003B59BB">
        <w:rPr>
          <w:sz w:val="22"/>
        </w:rPr>
        <w:t>pant</w:t>
      </w:r>
      <w:r w:rsidR="001946A0" w:rsidRPr="003B59BB">
        <w:rPr>
          <w:sz w:val="22"/>
        </w:rPr>
        <w:t>ā</w:t>
      </w:r>
      <w:r w:rsidRPr="003B59BB">
        <w:rPr>
          <w:sz w:val="22"/>
        </w:rPr>
        <w:t xml:space="preserve"> </w:t>
      </w:r>
      <w:r w:rsidR="003E45C4" w:rsidRPr="003B59BB">
        <w:rPr>
          <w:sz w:val="22"/>
        </w:rPr>
        <w:t>astotajā</w:t>
      </w:r>
      <w:r w:rsidRPr="003B59BB">
        <w:rPr>
          <w:sz w:val="22"/>
        </w:rPr>
        <w:t xml:space="preserve"> daļā minētie pretendenta izslēgšanas noteikumi</w:t>
      </w:r>
      <w:bookmarkEnd w:id="109"/>
      <w:r w:rsidR="00F44B8E" w:rsidRPr="003B59BB">
        <w:rPr>
          <w:sz w:val="22"/>
        </w:rPr>
        <w:t>.</w:t>
      </w:r>
      <w:bookmarkEnd w:id="110"/>
      <w:bookmarkEnd w:id="111"/>
      <w:bookmarkEnd w:id="112"/>
    </w:p>
    <w:p w:rsidR="00B205CA" w:rsidRPr="003B59BB" w:rsidRDefault="00B205CA" w:rsidP="00BF0478">
      <w:pPr>
        <w:pStyle w:val="Virsraksts2"/>
        <w:numPr>
          <w:ilvl w:val="1"/>
          <w:numId w:val="10"/>
        </w:numPr>
        <w:spacing w:before="120" w:line="276" w:lineRule="auto"/>
        <w:ind w:left="646" w:hanging="646"/>
        <w:rPr>
          <w:sz w:val="22"/>
        </w:rPr>
      </w:pPr>
      <w:r w:rsidRPr="003B59BB">
        <w:rPr>
          <w:sz w:val="22"/>
        </w:rPr>
        <w:t xml:space="preserve"> Kvalifikācijas prasības attiecībā uz pretendentu: </w:t>
      </w:r>
    </w:p>
    <w:p w:rsidR="00063B4B" w:rsidRPr="003B59BB" w:rsidRDefault="002E2E59" w:rsidP="00BF0478">
      <w:pPr>
        <w:pStyle w:val="Virsraksts3"/>
        <w:numPr>
          <w:ilvl w:val="2"/>
          <w:numId w:val="10"/>
        </w:numPr>
        <w:spacing w:line="276" w:lineRule="auto"/>
        <w:ind w:left="709" w:hanging="709"/>
        <w:rPr>
          <w:sz w:val="22"/>
        </w:rPr>
      </w:pPr>
      <w:r w:rsidRPr="003B59BB">
        <w:rPr>
          <w:sz w:val="22"/>
        </w:rPr>
        <w:t xml:space="preserve">Pretendentam iepriekšējo 3 gadu laikā (2016., 2017., 2018.) ir pieredze </w:t>
      </w:r>
      <w:proofErr w:type="spellStart"/>
      <w:r w:rsidRPr="003B59BB">
        <w:rPr>
          <w:sz w:val="22"/>
        </w:rPr>
        <w:t>multi-sensorā</w:t>
      </w:r>
      <w:proofErr w:type="spellEnd"/>
      <w:r w:rsidRPr="003B59BB">
        <w:rPr>
          <w:sz w:val="22"/>
        </w:rPr>
        <w:t xml:space="preserve"> aprīkojuma piegādē un </w:t>
      </w:r>
      <w:proofErr w:type="spellStart"/>
      <w:r w:rsidRPr="003B59BB">
        <w:rPr>
          <w:sz w:val="22"/>
        </w:rPr>
        <w:t>multi-sensoro</w:t>
      </w:r>
      <w:proofErr w:type="spellEnd"/>
      <w:r w:rsidRPr="003B59BB">
        <w:rPr>
          <w:sz w:val="22"/>
        </w:rPr>
        <w:t xml:space="preserve"> istabu ierīkošanā vismaz trīs dažādu līgumu ietvaros. Katrā līgumā piegādāto preču summa ir bijusi ne </w:t>
      </w:r>
      <w:proofErr w:type="gramStart"/>
      <w:r w:rsidRPr="003B59BB">
        <w:rPr>
          <w:sz w:val="22"/>
        </w:rPr>
        <w:t>mazāka kā</w:t>
      </w:r>
      <w:proofErr w:type="gramEnd"/>
      <w:r w:rsidRPr="003B59BB">
        <w:rPr>
          <w:sz w:val="22"/>
        </w:rPr>
        <w:t xml:space="preserve"> 20% no piedāvātās līgumcenas.</w:t>
      </w:r>
      <w:r w:rsidR="004D0F73" w:rsidRPr="003B59BB">
        <w:rPr>
          <w:sz w:val="22"/>
        </w:rPr>
        <w:br/>
      </w:r>
    </w:p>
    <w:p w:rsidR="005E4DE9" w:rsidRPr="003B59BB" w:rsidRDefault="005E4DE9" w:rsidP="00BF0478">
      <w:pPr>
        <w:spacing w:line="276" w:lineRule="auto"/>
        <w:rPr>
          <w:sz w:val="22"/>
        </w:rPr>
      </w:pPr>
    </w:p>
    <w:p w:rsidR="007E43BC" w:rsidRPr="003B59BB" w:rsidRDefault="007E43BC" w:rsidP="00BF0478">
      <w:pPr>
        <w:pStyle w:val="Virsraksts1"/>
        <w:keepNext w:val="0"/>
        <w:numPr>
          <w:ilvl w:val="0"/>
          <w:numId w:val="10"/>
        </w:numPr>
        <w:spacing w:after="120" w:line="276" w:lineRule="auto"/>
        <w:ind w:left="0"/>
        <w:rPr>
          <w:bCs/>
          <w:kern w:val="32"/>
          <w:sz w:val="22"/>
        </w:rPr>
      </w:pPr>
      <w:bookmarkStart w:id="113" w:name="_Toc413849089"/>
      <w:bookmarkStart w:id="114" w:name="_Toc416366927"/>
      <w:r w:rsidRPr="003B59BB">
        <w:rPr>
          <w:kern w:val="32"/>
          <w:sz w:val="22"/>
        </w:rPr>
        <w:t>Piedāvājuma saturs</w:t>
      </w:r>
      <w:bookmarkEnd w:id="113"/>
      <w:bookmarkEnd w:id="114"/>
    </w:p>
    <w:p w:rsidR="007E43BC" w:rsidRPr="003B59BB" w:rsidRDefault="007E43BC" w:rsidP="00BF0478">
      <w:pPr>
        <w:pStyle w:val="BezHeadinga"/>
        <w:keepNext w:val="0"/>
        <w:numPr>
          <w:ilvl w:val="1"/>
          <w:numId w:val="10"/>
        </w:numPr>
        <w:spacing w:line="276" w:lineRule="auto"/>
        <w:ind w:left="709" w:hanging="709"/>
        <w:rPr>
          <w:sz w:val="22"/>
        </w:rPr>
      </w:pPr>
      <w:bookmarkStart w:id="115" w:name="_Toc404328831"/>
      <w:bookmarkStart w:id="116" w:name="_Toc413849090"/>
      <w:bookmarkStart w:id="117" w:name="_Toc415741286"/>
      <w:bookmarkStart w:id="118" w:name="_Toc416366736"/>
      <w:bookmarkStart w:id="119" w:name="_Toc416366928"/>
      <w:r w:rsidRPr="003B59BB">
        <w:rPr>
          <w:sz w:val="22"/>
        </w:rPr>
        <w:t xml:space="preserve">Pretendents iesniedz šādus atlases </w:t>
      </w:r>
      <w:r w:rsidR="006565AD" w:rsidRPr="003B59BB">
        <w:rPr>
          <w:sz w:val="22"/>
        </w:rPr>
        <w:t xml:space="preserve">un kvalifikācijas </w:t>
      </w:r>
      <w:r w:rsidRPr="003B59BB">
        <w:rPr>
          <w:sz w:val="22"/>
        </w:rPr>
        <w:t>dokumentus:</w:t>
      </w:r>
      <w:bookmarkEnd w:id="115"/>
      <w:bookmarkEnd w:id="116"/>
      <w:bookmarkEnd w:id="117"/>
      <w:bookmarkEnd w:id="118"/>
      <w:bookmarkEnd w:id="119"/>
    </w:p>
    <w:p w:rsidR="001946A0" w:rsidRPr="003B59BB" w:rsidRDefault="001946A0" w:rsidP="005E4DE9">
      <w:pPr>
        <w:pStyle w:val="Virsraksts3"/>
        <w:numPr>
          <w:ilvl w:val="2"/>
          <w:numId w:val="10"/>
        </w:numPr>
        <w:rPr>
          <w:sz w:val="22"/>
        </w:rPr>
      </w:pPr>
      <w:r w:rsidRPr="003B59BB">
        <w:rPr>
          <w:sz w:val="22"/>
        </w:rPr>
        <w:t xml:space="preserve">Lai apliecinātu savu dalību iepirkumā, pretendentam jāiesniedz pieteikums saskaņā ar </w:t>
      </w:r>
      <w:r w:rsidR="00B944DD" w:rsidRPr="003B59BB">
        <w:rPr>
          <w:sz w:val="22"/>
        </w:rPr>
        <w:t>zemāk</w:t>
      </w:r>
      <w:r w:rsidRPr="003B59BB">
        <w:rPr>
          <w:sz w:val="22"/>
        </w:rPr>
        <w:t xml:space="preserve"> </w:t>
      </w:r>
      <w:r w:rsidR="00B944DD" w:rsidRPr="003B59BB">
        <w:rPr>
          <w:sz w:val="22"/>
        </w:rPr>
        <w:lastRenderedPageBreak/>
        <w:t>norādīto</w:t>
      </w:r>
      <w:r w:rsidRPr="003B59BB">
        <w:rPr>
          <w:sz w:val="22"/>
        </w:rPr>
        <w:t xml:space="preserve"> veidlapu (1.pielikums).</w:t>
      </w:r>
    </w:p>
    <w:p w:rsidR="001946A0" w:rsidRPr="003B59BB" w:rsidRDefault="001946A0" w:rsidP="005E4DE9">
      <w:pPr>
        <w:pStyle w:val="Virsraksts3"/>
        <w:numPr>
          <w:ilvl w:val="2"/>
          <w:numId w:val="10"/>
        </w:numPr>
        <w:rPr>
          <w:sz w:val="22"/>
        </w:rPr>
      </w:pPr>
      <w:r w:rsidRPr="003B59BB">
        <w:rPr>
          <w:sz w:val="22"/>
        </w:rPr>
        <w:t>Pieteikumā, atbilstoši Iepirkumu uzraudzības biroja sniegtajam skaidrojumam (</w:t>
      </w:r>
      <w:hyperlink r:id="rId11" w:history="1">
        <w:r w:rsidRPr="003B59BB">
          <w:rPr>
            <w:sz w:val="22"/>
          </w:rPr>
          <w:t>https://www.iub.gov.lv/sites/default/files/upload/skaidrojums_mazajie_videjie_uzn.pdf</w:t>
        </w:r>
      </w:hyperlink>
      <w:r w:rsidRPr="003B59BB">
        <w:rPr>
          <w:sz w:val="22"/>
        </w:rPr>
        <w:t>) un Eiropas Komisijas 2003. gada 6. maija Ieteikumam par mazo un vidējo uzņēmumu definīciju (OV L124, 20.5.2003.)) jānorāda, kādam statusam atbilst pretendents – mazajam vai vidējam uzņēmumam.</w:t>
      </w:r>
    </w:p>
    <w:p w:rsidR="002E2E59" w:rsidRPr="003B59BB" w:rsidRDefault="002E2E59" w:rsidP="002E2E59">
      <w:pPr>
        <w:pStyle w:val="Virsraksts3"/>
        <w:numPr>
          <w:ilvl w:val="2"/>
          <w:numId w:val="10"/>
        </w:numPr>
        <w:rPr>
          <w:sz w:val="22"/>
        </w:rPr>
      </w:pPr>
      <w:r w:rsidRPr="003B59BB">
        <w:rPr>
          <w:sz w:val="22"/>
        </w:rPr>
        <w:t>Lai apliecinātu pieredzi, Pretendentam ir jāiesniedz Pretendenta sagatavots pieredzes saraksts par būtiskāk</w:t>
      </w:r>
      <w:r w:rsidR="00B944DD" w:rsidRPr="003B59BB">
        <w:rPr>
          <w:sz w:val="22"/>
        </w:rPr>
        <w:t>ajām piegādēm</w:t>
      </w:r>
      <w:r w:rsidRPr="003B59BB">
        <w:rPr>
          <w:sz w:val="22"/>
        </w:rPr>
        <w:t xml:space="preserve"> iepriekšējo 3 gadu laikā (2.pielikums). Pārskatā pretendents norāda tādu informāciju, kas apliecina prasītās pieredzes esamību. Papildus pievieno sarakstā norādīto pasūtītāju atsauksmes. Par nolikuma prasībām atbilstošām tiks uzskatītas tikai pozitīvas atsauksmes. Pasūtītājs patur tiesīb</w:t>
      </w:r>
      <w:r w:rsidR="00DE7248">
        <w:rPr>
          <w:sz w:val="22"/>
        </w:rPr>
        <w:t>as</w:t>
      </w:r>
      <w:r w:rsidRPr="003B59BB">
        <w:rPr>
          <w:sz w:val="22"/>
        </w:rPr>
        <w:t xml:space="preserve"> sazināties ar atsauksmju izsniedzējiem un negatīvas atsauksmes saņemšanas gadījumā noraidīt pretendenta piedāvājumu kā nolikuma prasībām neatbilstošu.</w:t>
      </w:r>
    </w:p>
    <w:p w:rsidR="009360DF" w:rsidRPr="003B59BB" w:rsidRDefault="009360DF" w:rsidP="005E4DE9">
      <w:pPr>
        <w:pStyle w:val="Virsraksts3"/>
        <w:numPr>
          <w:ilvl w:val="2"/>
          <w:numId w:val="10"/>
        </w:numPr>
        <w:rPr>
          <w:sz w:val="22"/>
        </w:rPr>
      </w:pPr>
      <w:r w:rsidRPr="003B59BB">
        <w:rPr>
          <w:sz w:val="22"/>
        </w:rPr>
        <w:t>Ja pretendents iepirkuma līguma izpildē plāno piesaistīt apakšuzņēmēju, tad</w:t>
      </w:r>
      <w:r w:rsidR="006E0416" w:rsidRPr="003B59BB">
        <w:rPr>
          <w:sz w:val="22"/>
        </w:rPr>
        <w:t xml:space="preserve"> pretendentam </w:t>
      </w:r>
      <w:r w:rsidRPr="003B59BB">
        <w:rPr>
          <w:sz w:val="22"/>
        </w:rPr>
        <w:t xml:space="preserve">ir jāiesniedz informācija (līgumi, pušu savstarpējie apliecinājumi, vienošanās, u.c.), kas apliecina faktu, ka pretendents būs spējīgs pildīt savas saistības attiecībā uz iepirkuma priekšmetu visā </w:t>
      </w:r>
      <w:r w:rsidR="006A1CCC" w:rsidRPr="003B59BB">
        <w:rPr>
          <w:sz w:val="22"/>
        </w:rPr>
        <w:t>iepirkuma līguma darbības laikā.</w:t>
      </w:r>
      <w:r w:rsidRPr="003B59BB">
        <w:rPr>
          <w:sz w:val="22"/>
        </w:rPr>
        <w:t xml:space="preserve"> </w:t>
      </w:r>
    </w:p>
    <w:p w:rsidR="00E20457" w:rsidRPr="003B59BB" w:rsidRDefault="009360DF" w:rsidP="005E4DE9">
      <w:pPr>
        <w:pStyle w:val="Virsraksts3"/>
        <w:numPr>
          <w:ilvl w:val="2"/>
          <w:numId w:val="10"/>
        </w:numPr>
        <w:rPr>
          <w:sz w:val="22"/>
        </w:rPr>
      </w:pPr>
      <w:bookmarkStart w:id="120" w:name="_Toc413849093"/>
      <w:bookmarkStart w:id="121" w:name="_Toc415741289"/>
      <w:bookmarkStart w:id="122" w:name="_Toc416366739"/>
      <w:bookmarkStart w:id="123" w:name="_Toc416366931"/>
      <w:r w:rsidRPr="003B59BB">
        <w:rPr>
          <w:sz w:val="22"/>
        </w:rPr>
        <w:t>Gadījumā, ja iepirkuma līguma izpildē tiek plānota apakšuzņēmēja piesaistīšana, tad pretendents, gatavojot piedāvājumu, norāda informāciju par to, kādu iepirkuma līguma daļu realizēs apakšuzņēmējs</w:t>
      </w:r>
      <w:bookmarkEnd w:id="120"/>
      <w:bookmarkEnd w:id="121"/>
      <w:bookmarkEnd w:id="122"/>
      <w:bookmarkEnd w:id="123"/>
      <w:r w:rsidRPr="003B59BB">
        <w:rPr>
          <w:sz w:val="22"/>
        </w:rPr>
        <w:t>.</w:t>
      </w:r>
    </w:p>
    <w:p w:rsidR="004960E0" w:rsidRPr="003B59BB" w:rsidRDefault="004960E0" w:rsidP="005E4DE9">
      <w:pPr>
        <w:pStyle w:val="Virsraksts3"/>
        <w:numPr>
          <w:ilvl w:val="2"/>
          <w:numId w:val="10"/>
        </w:numPr>
        <w:rPr>
          <w:sz w:val="22"/>
        </w:rPr>
      </w:pPr>
      <w:r w:rsidRPr="003B59BB">
        <w:rPr>
          <w:sz w:val="22"/>
        </w:rPr>
        <w:t xml:space="preserve">Ārvalstīs reģistrētam pretendentam papildus jāiesniedz </w:t>
      </w:r>
    </w:p>
    <w:p w:rsidR="004960E0" w:rsidRPr="003B59BB" w:rsidRDefault="005E4DE9" w:rsidP="005E4DE9">
      <w:pPr>
        <w:pStyle w:val="Virsraksts3"/>
        <w:numPr>
          <w:ilvl w:val="0"/>
          <w:numId w:val="0"/>
        </w:numPr>
        <w:ind w:left="1582"/>
        <w:rPr>
          <w:sz w:val="22"/>
        </w:rPr>
      </w:pPr>
      <w:r w:rsidRPr="003B59BB">
        <w:rPr>
          <w:sz w:val="22"/>
        </w:rPr>
        <w:t>- R</w:t>
      </w:r>
      <w:r w:rsidR="004960E0" w:rsidRPr="003B59BB">
        <w:rPr>
          <w:sz w:val="22"/>
        </w:rPr>
        <w:t>eģistrācijas apliecība</w:t>
      </w:r>
      <w:r w:rsidR="009C3092" w:rsidRPr="003B59BB">
        <w:rPr>
          <w:sz w:val="22"/>
        </w:rPr>
        <w:t>s kopija</w:t>
      </w:r>
      <w:r w:rsidR="004960E0" w:rsidRPr="003B59BB">
        <w:rPr>
          <w:sz w:val="22"/>
        </w:rPr>
        <w:t>.</w:t>
      </w:r>
    </w:p>
    <w:p w:rsidR="004960E0" w:rsidRPr="003B59BB" w:rsidRDefault="005E4DE9" w:rsidP="005E4DE9">
      <w:pPr>
        <w:pStyle w:val="Virsraksts3"/>
        <w:keepNext w:val="0"/>
        <w:numPr>
          <w:ilvl w:val="0"/>
          <w:numId w:val="0"/>
        </w:numPr>
        <w:ind w:left="1582"/>
        <w:rPr>
          <w:sz w:val="22"/>
        </w:rPr>
      </w:pPr>
      <w:r w:rsidRPr="003B59BB">
        <w:rPr>
          <w:sz w:val="22"/>
        </w:rPr>
        <w:t xml:space="preserve">- </w:t>
      </w:r>
      <w:r w:rsidR="004960E0" w:rsidRPr="003B59BB">
        <w:rPr>
          <w:sz w:val="22"/>
        </w:rPr>
        <w:t>Izziņa</w:t>
      </w:r>
      <w:r w:rsidR="00A22EF3" w:rsidRPr="003B59BB">
        <w:rPr>
          <w:sz w:val="22"/>
        </w:rPr>
        <w:t>,</w:t>
      </w:r>
      <w:r w:rsidR="004960E0" w:rsidRPr="003B59BB">
        <w:rPr>
          <w:sz w:val="22"/>
        </w:rPr>
        <w:t xml:space="preserve"> izdota ne agrāk kā 1 (vienu) mēnesi pirms tās iesniegšanas, kas apliecina, ka ārvalstīs reģistrētam pretendentam nav pasludināts maksātnespējas process, tas neatrodas likvidācijas stadijā</w:t>
      </w:r>
      <w:r w:rsidR="008F50E4" w:rsidRPr="003B59BB">
        <w:rPr>
          <w:sz w:val="22"/>
        </w:rPr>
        <w:t>,</w:t>
      </w:r>
      <w:r w:rsidR="004960E0" w:rsidRPr="003B59BB">
        <w:rPr>
          <w:sz w:val="22"/>
        </w:rPr>
        <w:t xml:space="preserve"> un tā saimnieciskā darbība nav apturēta.</w:t>
      </w:r>
    </w:p>
    <w:p w:rsidR="00B05684" w:rsidRPr="003B59BB" w:rsidRDefault="00B05684" w:rsidP="006565AD">
      <w:pPr>
        <w:pStyle w:val="Virsraksts3"/>
        <w:numPr>
          <w:ilvl w:val="2"/>
          <w:numId w:val="10"/>
        </w:numPr>
        <w:rPr>
          <w:b/>
          <w:sz w:val="22"/>
        </w:rPr>
      </w:pPr>
      <w:bookmarkStart w:id="124" w:name="_Toc404328832"/>
      <w:bookmarkStart w:id="125" w:name="_Toc413408178"/>
      <w:bookmarkStart w:id="126" w:name="_Toc413849094"/>
      <w:bookmarkStart w:id="127" w:name="_Toc415741290"/>
      <w:bookmarkStart w:id="128" w:name="_Toc416366740"/>
      <w:bookmarkStart w:id="129" w:name="_Toc416366932"/>
      <w:r w:rsidRPr="003B59BB">
        <w:rPr>
          <w:sz w:val="22"/>
        </w:rPr>
        <w:t>Iepirkumu komisija preten</w:t>
      </w:r>
      <w:r w:rsidR="00EF0A7F" w:rsidRPr="003B59BB">
        <w:rPr>
          <w:sz w:val="22"/>
        </w:rPr>
        <w:t>den</w:t>
      </w:r>
      <w:r w:rsidR="003130AE" w:rsidRPr="003B59BB">
        <w:rPr>
          <w:sz w:val="22"/>
        </w:rPr>
        <w:t xml:space="preserve">tam, </w:t>
      </w:r>
      <w:r w:rsidRPr="003B59BB">
        <w:rPr>
          <w:sz w:val="22"/>
        </w:rPr>
        <w:t>piesaistītajiem apakšuzņēmējiem, personu grupai vai personālsabiedrībai kā pretendenta dalībnieki</w:t>
      </w:r>
      <w:r w:rsidR="00EF0A7F" w:rsidRPr="003B59BB">
        <w:rPr>
          <w:sz w:val="22"/>
        </w:rPr>
        <w:t xml:space="preserve">em </w:t>
      </w:r>
      <w:r w:rsidR="003130AE" w:rsidRPr="003B59BB">
        <w:rPr>
          <w:sz w:val="22"/>
        </w:rPr>
        <w:t xml:space="preserve">ir tiesīga pieprasīt uzrādīt </w:t>
      </w:r>
      <w:bookmarkEnd w:id="124"/>
      <w:bookmarkEnd w:id="125"/>
      <w:bookmarkEnd w:id="126"/>
      <w:bookmarkEnd w:id="127"/>
      <w:bookmarkEnd w:id="128"/>
      <w:bookmarkEnd w:id="129"/>
      <w:r w:rsidR="003130AE" w:rsidRPr="003B59BB">
        <w:rPr>
          <w:sz w:val="22"/>
        </w:rPr>
        <w:t>dokumentu oriģinālus, ja komisijai rodas šaubas par kopiju autentiskumu.</w:t>
      </w:r>
    </w:p>
    <w:p w:rsidR="007E43BC" w:rsidRPr="003B59BB" w:rsidRDefault="007E43BC" w:rsidP="005E4DE9">
      <w:pPr>
        <w:pStyle w:val="Virsraksts2"/>
        <w:numPr>
          <w:ilvl w:val="1"/>
          <w:numId w:val="10"/>
        </w:numPr>
        <w:ind w:left="709" w:hanging="709"/>
        <w:rPr>
          <w:sz w:val="22"/>
        </w:rPr>
      </w:pPr>
      <w:bookmarkStart w:id="130" w:name="_Toc386560347"/>
      <w:bookmarkStart w:id="131" w:name="_Toc391547897"/>
      <w:bookmarkStart w:id="132" w:name="_Toc402535812"/>
      <w:bookmarkStart w:id="133" w:name="_Toc402949009"/>
      <w:bookmarkStart w:id="134" w:name="_Toc404328833"/>
      <w:bookmarkStart w:id="135" w:name="_Toc404328841"/>
      <w:bookmarkStart w:id="136" w:name="_Toc413849097"/>
      <w:bookmarkStart w:id="137" w:name="_Toc415741293"/>
      <w:bookmarkStart w:id="138" w:name="_Toc416366743"/>
      <w:bookmarkStart w:id="139" w:name="_Toc416366935"/>
      <w:bookmarkEnd w:id="130"/>
      <w:bookmarkEnd w:id="131"/>
      <w:bookmarkEnd w:id="132"/>
      <w:bookmarkEnd w:id="133"/>
      <w:bookmarkEnd w:id="134"/>
      <w:proofErr w:type="gramStart"/>
      <w:r w:rsidRPr="003B59BB">
        <w:rPr>
          <w:sz w:val="22"/>
        </w:rPr>
        <w:t>Tehniskais</w:t>
      </w:r>
      <w:r w:rsidR="006565AD" w:rsidRPr="003B59BB">
        <w:rPr>
          <w:sz w:val="22"/>
        </w:rPr>
        <w:t>- fi</w:t>
      </w:r>
      <w:proofErr w:type="gramEnd"/>
      <w:r w:rsidR="006565AD" w:rsidRPr="003B59BB">
        <w:rPr>
          <w:sz w:val="22"/>
        </w:rPr>
        <w:t>nanšu</w:t>
      </w:r>
      <w:r w:rsidRPr="003B59BB">
        <w:rPr>
          <w:sz w:val="22"/>
        </w:rPr>
        <w:t xml:space="preserve"> piedāvājums</w:t>
      </w:r>
      <w:bookmarkEnd w:id="135"/>
      <w:bookmarkEnd w:id="136"/>
      <w:bookmarkEnd w:id="137"/>
      <w:bookmarkEnd w:id="138"/>
      <w:bookmarkEnd w:id="139"/>
      <w:r w:rsidR="006E3606" w:rsidRPr="003B59BB">
        <w:rPr>
          <w:sz w:val="22"/>
        </w:rPr>
        <w:t>:</w:t>
      </w:r>
    </w:p>
    <w:p w:rsidR="007E43BC" w:rsidRPr="003B59BB" w:rsidRDefault="003130AE" w:rsidP="002E2E59">
      <w:pPr>
        <w:pStyle w:val="Virsraksts2"/>
        <w:keepNext w:val="0"/>
        <w:numPr>
          <w:ilvl w:val="2"/>
          <w:numId w:val="10"/>
        </w:numPr>
        <w:rPr>
          <w:b w:val="0"/>
          <w:sz w:val="22"/>
        </w:rPr>
      </w:pPr>
      <w:bookmarkStart w:id="140" w:name="_Toc413849098"/>
      <w:bookmarkStart w:id="141" w:name="_Toc415741294"/>
      <w:bookmarkStart w:id="142" w:name="_Toc416366744"/>
      <w:bookmarkStart w:id="143" w:name="_Toc416366936"/>
      <w:bookmarkStart w:id="144" w:name="_Toc404328842"/>
      <w:r w:rsidRPr="003B59BB">
        <w:rPr>
          <w:b w:val="0"/>
          <w:sz w:val="22"/>
        </w:rPr>
        <w:t>Pretendents iesniedz tehnisko -</w:t>
      </w:r>
      <w:r w:rsidR="00CD5026" w:rsidRPr="003B59BB">
        <w:rPr>
          <w:b w:val="0"/>
          <w:sz w:val="22"/>
        </w:rPr>
        <w:t xml:space="preserve"> finanšu piedāvājumu</w:t>
      </w:r>
      <w:r w:rsidR="00A46439" w:rsidRPr="003B59BB">
        <w:rPr>
          <w:b w:val="0"/>
          <w:sz w:val="22"/>
        </w:rPr>
        <w:t xml:space="preserve"> (</w:t>
      </w:r>
      <w:r w:rsidR="006565AD" w:rsidRPr="003B59BB">
        <w:rPr>
          <w:b w:val="0"/>
          <w:sz w:val="22"/>
        </w:rPr>
        <w:t>4</w:t>
      </w:r>
      <w:r w:rsidR="00A46439" w:rsidRPr="003B59BB">
        <w:rPr>
          <w:b w:val="0"/>
          <w:sz w:val="22"/>
        </w:rPr>
        <w:t>. pielikums)</w:t>
      </w:r>
      <w:r w:rsidR="00AD05FE" w:rsidRPr="003B59BB">
        <w:rPr>
          <w:b w:val="0"/>
          <w:sz w:val="22"/>
        </w:rPr>
        <w:t xml:space="preserve">, kas sagatavots saskaņā ar Iepirkuma </w:t>
      </w:r>
      <w:r w:rsidR="007E43BC" w:rsidRPr="003B59BB">
        <w:rPr>
          <w:b w:val="0"/>
          <w:sz w:val="22"/>
        </w:rPr>
        <w:t>Tehnisko specifikācij</w:t>
      </w:r>
      <w:r w:rsidR="00CD5026" w:rsidRPr="003B59BB">
        <w:rPr>
          <w:b w:val="0"/>
          <w:sz w:val="22"/>
        </w:rPr>
        <w:t>u</w:t>
      </w:r>
      <w:r w:rsidR="00A46439" w:rsidRPr="003B59BB">
        <w:rPr>
          <w:b w:val="0"/>
          <w:sz w:val="22"/>
        </w:rPr>
        <w:t xml:space="preserve"> (</w:t>
      </w:r>
      <w:r w:rsidR="006565AD" w:rsidRPr="003B59BB">
        <w:rPr>
          <w:b w:val="0"/>
          <w:sz w:val="22"/>
        </w:rPr>
        <w:t>3</w:t>
      </w:r>
      <w:r w:rsidR="007E43BC" w:rsidRPr="003B59BB">
        <w:rPr>
          <w:b w:val="0"/>
          <w:sz w:val="22"/>
        </w:rPr>
        <w:t>.</w:t>
      </w:r>
      <w:r w:rsidR="00A46439" w:rsidRPr="003B59BB">
        <w:rPr>
          <w:b w:val="0"/>
          <w:sz w:val="22"/>
        </w:rPr>
        <w:t xml:space="preserve"> </w:t>
      </w:r>
      <w:r w:rsidR="007E43BC" w:rsidRPr="003B59BB">
        <w:rPr>
          <w:b w:val="0"/>
          <w:sz w:val="22"/>
        </w:rPr>
        <w:t>pielikums).</w:t>
      </w:r>
      <w:bookmarkEnd w:id="140"/>
      <w:bookmarkEnd w:id="141"/>
      <w:bookmarkEnd w:id="142"/>
      <w:bookmarkEnd w:id="143"/>
    </w:p>
    <w:p w:rsidR="00E20457" w:rsidRPr="003B59BB" w:rsidRDefault="002E2E59" w:rsidP="002E2E59">
      <w:pPr>
        <w:pStyle w:val="Virsraksts2"/>
        <w:keepNext w:val="0"/>
        <w:numPr>
          <w:ilvl w:val="2"/>
          <w:numId w:val="10"/>
        </w:numPr>
        <w:rPr>
          <w:b w:val="0"/>
          <w:sz w:val="22"/>
        </w:rPr>
      </w:pPr>
      <w:bookmarkStart w:id="145" w:name="_Toc413849099"/>
      <w:bookmarkStart w:id="146" w:name="_Toc415741295"/>
      <w:bookmarkStart w:id="147" w:name="_Toc416366745"/>
      <w:bookmarkStart w:id="148" w:name="_Toc416366937"/>
      <w:proofErr w:type="gramStart"/>
      <w:r w:rsidRPr="003B59BB">
        <w:rPr>
          <w:b w:val="0"/>
          <w:sz w:val="22"/>
        </w:rPr>
        <w:t>Tehniskajā</w:t>
      </w:r>
      <w:r w:rsidR="006565AD" w:rsidRPr="003B59BB">
        <w:rPr>
          <w:b w:val="0"/>
          <w:sz w:val="22"/>
        </w:rPr>
        <w:t>- fi</w:t>
      </w:r>
      <w:proofErr w:type="gramEnd"/>
      <w:r w:rsidR="006565AD" w:rsidRPr="003B59BB">
        <w:rPr>
          <w:b w:val="0"/>
          <w:sz w:val="22"/>
        </w:rPr>
        <w:t>nanšu</w:t>
      </w:r>
      <w:r w:rsidRPr="003B59BB">
        <w:rPr>
          <w:b w:val="0"/>
          <w:sz w:val="22"/>
        </w:rPr>
        <w:t xml:space="preserve"> piedāvājumā norādāms ražotājs, preces nosaukums, modelis, saite uz ražotāja mājas lapu, kur redzams piedāvātās preces vizuālais attēls, lai Pasūtītājs var identificēt piedāvāto preci un pārliecināties par tās atbilstību tehniskajai specifikācijai.  Ja ražotāja mājaslapā informācijas nav vai tā ir nepilnīga, piedāvājumam papildus jāpievieno produktu tehniskās datu lapas angļu valodā</w:t>
      </w:r>
      <w:r w:rsidR="007E43BC" w:rsidRPr="003B59BB">
        <w:rPr>
          <w:b w:val="0"/>
          <w:sz w:val="22"/>
        </w:rPr>
        <w:t>.</w:t>
      </w:r>
      <w:bookmarkEnd w:id="144"/>
      <w:bookmarkEnd w:id="145"/>
      <w:bookmarkEnd w:id="146"/>
      <w:bookmarkEnd w:id="147"/>
      <w:bookmarkEnd w:id="148"/>
      <w:r w:rsidR="009F7E80" w:rsidRPr="003B59BB">
        <w:rPr>
          <w:b w:val="0"/>
          <w:sz w:val="22"/>
        </w:rPr>
        <w:t xml:space="preserve"> </w:t>
      </w:r>
    </w:p>
    <w:p w:rsidR="00E20457" w:rsidRPr="003B59BB" w:rsidRDefault="00CA1E9B" w:rsidP="005E4DE9">
      <w:pPr>
        <w:pStyle w:val="Virsraksts2"/>
        <w:keepNext w:val="0"/>
        <w:numPr>
          <w:ilvl w:val="1"/>
          <w:numId w:val="10"/>
        </w:numPr>
        <w:ind w:left="709" w:hanging="709"/>
        <w:rPr>
          <w:b w:val="0"/>
          <w:sz w:val="22"/>
        </w:rPr>
      </w:pPr>
      <w:bookmarkStart w:id="149" w:name="_Toc413849102"/>
      <w:bookmarkStart w:id="150" w:name="_Toc415741298"/>
      <w:bookmarkStart w:id="151" w:name="_Toc416366748"/>
      <w:bookmarkStart w:id="152" w:name="_Toc416366940"/>
      <w:r w:rsidRPr="003B59BB">
        <w:rPr>
          <w:b w:val="0"/>
          <w:sz w:val="22"/>
        </w:rPr>
        <w:t xml:space="preserve">Iepirkuma komisija </w:t>
      </w:r>
      <w:r w:rsidR="007E43BC" w:rsidRPr="003B59BB">
        <w:rPr>
          <w:b w:val="0"/>
          <w:sz w:val="22"/>
        </w:rPr>
        <w:t xml:space="preserve">izvēlas piedāvājumu, kas </w:t>
      </w:r>
      <w:r w:rsidR="00576221" w:rsidRPr="003B59BB">
        <w:rPr>
          <w:b w:val="0"/>
          <w:sz w:val="22"/>
        </w:rPr>
        <w:t>atbilst N</w:t>
      </w:r>
      <w:r w:rsidR="007E43BC" w:rsidRPr="003B59BB">
        <w:rPr>
          <w:b w:val="0"/>
          <w:sz w:val="22"/>
        </w:rPr>
        <w:t xml:space="preserve">oteikumos izvirzītajām prasībām un </w:t>
      </w:r>
      <w:r w:rsidR="009E3900" w:rsidRPr="003B59BB">
        <w:rPr>
          <w:b w:val="0"/>
          <w:sz w:val="22"/>
        </w:rPr>
        <w:t xml:space="preserve">kura </w:t>
      </w:r>
      <w:r w:rsidR="00DB05DF" w:rsidRPr="003B59BB">
        <w:rPr>
          <w:b w:val="0"/>
          <w:sz w:val="22"/>
        </w:rPr>
        <w:t xml:space="preserve">finanšu piedāvājumā preču </w:t>
      </w:r>
      <w:r w:rsidR="0078241B" w:rsidRPr="003B59BB">
        <w:rPr>
          <w:b w:val="0"/>
          <w:sz w:val="22"/>
        </w:rPr>
        <w:t xml:space="preserve">cena </w:t>
      </w:r>
      <w:r w:rsidR="00DB05DF" w:rsidRPr="003B59BB">
        <w:rPr>
          <w:b w:val="0"/>
          <w:sz w:val="22"/>
        </w:rPr>
        <w:t xml:space="preserve">Kopā </w:t>
      </w:r>
      <w:r w:rsidR="0078241B" w:rsidRPr="003B59BB">
        <w:rPr>
          <w:b w:val="0"/>
          <w:sz w:val="22"/>
        </w:rPr>
        <w:t xml:space="preserve">EUR </w:t>
      </w:r>
      <w:r w:rsidR="00DB05DF" w:rsidRPr="003B59BB">
        <w:rPr>
          <w:b w:val="0"/>
          <w:sz w:val="22"/>
        </w:rPr>
        <w:t>(</w:t>
      </w:r>
      <w:r w:rsidR="0078241B" w:rsidRPr="003B59BB">
        <w:rPr>
          <w:b w:val="0"/>
          <w:sz w:val="22"/>
        </w:rPr>
        <w:t>bez PVN</w:t>
      </w:r>
      <w:r w:rsidR="00DB05DF" w:rsidRPr="003B59BB">
        <w:rPr>
          <w:b w:val="0"/>
          <w:sz w:val="22"/>
        </w:rPr>
        <w:t xml:space="preserve">) </w:t>
      </w:r>
      <w:r w:rsidR="007E43BC" w:rsidRPr="003B59BB">
        <w:rPr>
          <w:b w:val="0"/>
          <w:sz w:val="22"/>
        </w:rPr>
        <w:t>ir viszemākā.</w:t>
      </w:r>
      <w:bookmarkStart w:id="153" w:name="_Toc402535820"/>
      <w:bookmarkStart w:id="154" w:name="_Toc402949017"/>
      <w:bookmarkStart w:id="155" w:name="_Toc404328847"/>
      <w:bookmarkEnd w:id="149"/>
      <w:bookmarkEnd w:id="150"/>
      <w:bookmarkEnd w:id="151"/>
      <w:bookmarkEnd w:id="152"/>
      <w:bookmarkEnd w:id="153"/>
      <w:bookmarkEnd w:id="154"/>
      <w:bookmarkEnd w:id="155"/>
    </w:p>
    <w:p w:rsidR="00E20457" w:rsidRPr="003B59BB" w:rsidRDefault="007E43BC" w:rsidP="005E4DE9">
      <w:pPr>
        <w:pStyle w:val="Virsraksts2"/>
        <w:keepNext w:val="0"/>
        <w:numPr>
          <w:ilvl w:val="1"/>
          <w:numId w:val="10"/>
        </w:numPr>
        <w:ind w:left="709" w:hanging="709"/>
        <w:rPr>
          <w:b w:val="0"/>
          <w:sz w:val="22"/>
        </w:rPr>
      </w:pPr>
      <w:bookmarkStart w:id="156" w:name="_Toc404328855"/>
      <w:bookmarkStart w:id="157" w:name="_Toc413849103"/>
      <w:bookmarkStart w:id="158" w:name="_Toc415741299"/>
      <w:bookmarkStart w:id="159" w:name="_Toc416366749"/>
      <w:bookmarkStart w:id="160" w:name="_Toc416366941"/>
      <w:r w:rsidRPr="003B59BB">
        <w:rPr>
          <w:b w:val="0"/>
          <w:sz w:val="22"/>
        </w:rPr>
        <w:t>Pretendents apzinās, ka jebkurš piedāvājumā iekļautais nosacījums</w:t>
      </w:r>
      <w:r w:rsidR="00361B32" w:rsidRPr="003B59BB">
        <w:rPr>
          <w:b w:val="0"/>
          <w:sz w:val="22"/>
        </w:rPr>
        <w:t>, kas ir pretrunā ar iepirkuma N</w:t>
      </w:r>
      <w:r w:rsidRPr="003B59BB">
        <w:rPr>
          <w:b w:val="0"/>
          <w:sz w:val="22"/>
        </w:rPr>
        <w:t>oteikumiem vai neatbilst tajā ietvertajām prasībām, var būt par iemeslu piedāvājuma noraidīšanai, kā arī to, ka tikai piedāvājumā iekļautā informācija tiks izmantota piedāvājumu vērtēšanā.</w:t>
      </w:r>
      <w:bookmarkEnd w:id="156"/>
      <w:bookmarkEnd w:id="157"/>
      <w:bookmarkEnd w:id="158"/>
      <w:bookmarkEnd w:id="159"/>
      <w:bookmarkEnd w:id="160"/>
    </w:p>
    <w:p w:rsidR="00E20457" w:rsidRDefault="00E20457" w:rsidP="005E4DE9">
      <w:pPr>
        <w:spacing w:line="360" w:lineRule="atLeast"/>
        <w:ind w:left="709" w:hanging="709"/>
        <w:rPr>
          <w:sz w:val="22"/>
        </w:rPr>
      </w:pPr>
    </w:p>
    <w:p w:rsidR="00EC0922" w:rsidRDefault="00EC0922" w:rsidP="005E4DE9">
      <w:pPr>
        <w:spacing w:line="360" w:lineRule="atLeast"/>
        <w:ind w:left="709" w:hanging="709"/>
        <w:rPr>
          <w:sz w:val="22"/>
        </w:rPr>
      </w:pPr>
    </w:p>
    <w:p w:rsidR="00EC0922" w:rsidRDefault="00EC0922" w:rsidP="005E4DE9">
      <w:pPr>
        <w:spacing w:line="360" w:lineRule="atLeast"/>
        <w:ind w:left="709" w:hanging="709"/>
        <w:rPr>
          <w:sz w:val="22"/>
        </w:rPr>
      </w:pPr>
    </w:p>
    <w:p w:rsidR="00EC0922" w:rsidRPr="003B59BB" w:rsidRDefault="00EC0922" w:rsidP="005E4DE9">
      <w:pPr>
        <w:spacing w:line="360" w:lineRule="atLeast"/>
        <w:ind w:left="709" w:hanging="709"/>
        <w:rPr>
          <w:sz w:val="22"/>
        </w:rPr>
      </w:pPr>
    </w:p>
    <w:p w:rsidR="003E45C4" w:rsidRPr="003B59BB" w:rsidRDefault="003E45C4" w:rsidP="005E4DE9">
      <w:pPr>
        <w:pStyle w:val="Kjene"/>
        <w:widowControl/>
        <w:numPr>
          <w:ilvl w:val="0"/>
          <w:numId w:val="14"/>
        </w:numPr>
        <w:tabs>
          <w:tab w:val="clear" w:pos="4153"/>
          <w:tab w:val="clear" w:pos="8306"/>
        </w:tabs>
        <w:adjustRightInd/>
        <w:ind w:left="0" w:firstLine="426"/>
        <w:jc w:val="center"/>
        <w:textAlignment w:val="auto"/>
        <w:rPr>
          <w:b/>
          <w:noProof/>
          <w:sz w:val="22"/>
          <w:lang w:val="lv-LV"/>
        </w:rPr>
      </w:pPr>
      <w:bookmarkStart w:id="161" w:name="_Toc188939320"/>
      <w:bookmarkStart w:id="162" w:name="_Toc189460868"/>
      <w:bookmarkStart w:id="163" w:name="_Toc189464911"/>
      <w:bookmarkStart w:id="164" w:name="_Toc189899844"/>
      <w:bookmarkStart w:id="165" w:name="_Toc191715064"/>
      <w:bookmarkStart w:id="166" w:name="_Toc194393224"/>
      <w:bookmarkStart w:id="167" w:name="_Toc194991722"/>
      <w:bookmarkStart w:id="168" w:name="_Toc194991929"/>
      <w:bookmarkStart w:id="169" w:name="_Toc195691025"/>
      <w:bookmarkStart w:id="170" w:name="_Toc195691548"/>
      <w:bookmarkStart w:id="171" w:name="_Toc195691930"/>
      <w:bookmarkStart w:id="172" w:name="_Toc203191573"/>
      <w:bookmarkStart w:id="173" w:name="_Toc215034746"/>
      <w:bookmarkStart w:id="174" w:name="_Toc216845701"/>
      <w:bookmarkStart w:id="175" w:name="_Toc225055885"/>
      <w:bookmarkStart w:id="176" w:name="_Toc226510834"/>
      <w:bookmarkStart w:id="177" w:name="_Toc226776749"/>
      <w:bookmarkStart w:id="178" w:name="_Toc226778866"/>
      <w:bookmarkStart w:id="179" w:name="_Toc226779281"/>
      <w:bookmarkStart w:id="180" w:name="_Toc254101850"/>
      <w:r w:rsidRPr="003B59BB">
        <w:rPr>
          <w:b/>
          <w:noProof/>
          <w:sz w:val="22"/>
          <w:lang w:val="lv-LV"/>
        </w:rPr>
        <w:lastRenderedPageBreak/>
        <w:t>Piedāvājumu vērtēšana un izvēles kritēriji</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3E45C4" w:rsidRPr="003B59BB" w:rsidRDefault="003E45C4" w:rsidP="005E4DE9">
      <w:pPr>
        <w:pStyle w:val="Kjene"/>
        <w:tabs>
          <w:tab w:val="clear" w:pos="4153"/>
          <w:tab w:val="clear" w:pos="8306"/>
        </w:tabs>
        <w:ind w:left="426"/>
        <w:rPr>
          <w:b/>
          <w:noProof/>
          <w:sz w:val="22"/>
          <w:lang w:val="lv-LV"/>
        </w:rPr>
      </w:pPr>
    </w:p>
    <w:p w:rsidR="003E45C4" w:rsidRPr="003B59BB" w:rsidRDefault="003E45C4" w:rsidP="005E4DE9">
      <w:pPr>
        <w:pStyle w:val="Kjene"/>
        <w:widowControl/>
        <w:numPr>
          <w:ilvl w:val="1"/>
          <w:numId w:val="14"/>
        </w:numPr>
        <w:tabs>
          <w:tab w:val="clear" w:pos="4153"/>
          <w:tab w:val="clear" w:pos="8306"/>
          <w:tab w:val="left" w:pos="426"/>
        </w:tabs>
        <w:adjustRightInd/>
        <w:ind w:left="142" w:firstLine="0"/>
        <w:textAlignment w:val="auto"/>
        <w:rPr>
          <w:rStyle w:val="FontStyle37"/>
          <w:b/>
          <w:noProof/>
          <w:szCs w:val="24"/>
          <w:lang w:val="lv-LV"/>
        </w:rPr>
      </w:pPr>
      <w:r w:rsidRPr="003B59BB">
        <w:rPr>
          <w:rStyle w:val="FontStyle37"/>
          <w:noProof/>
          <w:szCs w:val="24"/>
          <w:lang w:val="lv-LV"/>
        </w:rPr>
        <w:t>Iepirkuma komisija vērtēs tikai tos piedāvājumus, kas iesniegti Nolikumā paredzētajā termiņā un kārtībā. Vērtēšanas laikā iepirkuma komisija pēc savas izvēles var noteikt metodes, ar kurām pārbaudīt piedāvājumā sniegtās informācijas patiesumu. Iepirkuma komisija bez tālākas izskatīšanas noraidīs to pretendentu piedāvājumus, kuros, pēc iepirkuma komisijas konstatētā, ir sniegtas nepatiesas ziņas.</w:t>
      </w:r>
    </w:p>
    <w:p w:rsidR="003E45C4" w:rsidRPr="003B59BB" w:rsidRDefault="003E45C4" w:rsidP="005E4DE9">
      <w:pPr>
        <w:pStyle w:val="Kjene"/>
        <w:widowControl/>
        <w:numPr>
          <w:ilvl w:val="1"/>
          <w:numId w:val="14"/>
        </w:numPr>
        <w:tabs>
          <w:tab w:val="clear" w:pos="4153"/>
          <w:tab w:val="clear" w:pos="8306"/>
          <w:tab w:val="left" w:pos="426"/>
        </w:tabs>
        <w:adjustRightInd/>
        <w:ind w:left="142" w:firstLine="0"/>
        <w:textAlignment w:val="auto"/>
        <w:rPr>
          <w:rStyle w:val="FontStyle37"/>
          <w:b/>
          <w:noProof/>
          <w:szCs w:val="24"/>
          <w:lang w:val="lv-LV"/>
        </w:rPr>
      </w:pPr>
      <w:r w:rsidRPr="003B59BB">
        <w:rPr>
          <w:rStyle w:val="FontStyle37"/>
          <w:noProof/>
          <w:szCs w:val="24"/>
          <w:lang w:val="lv-LV"/>
        </w:rPr>
        <w:t xml:space="preserve">Lai pārliecinātos, vai pretendents atbilst Nolikumā noteiktajām pretendentu atlases prasībām, iepirkuma komisija veiks Nolikumā noteikto prasību un dokumentu pārbaudi. Iepirkuma komisija bez tālākas izskatīšanas ir tiesīga noraidīt to pretendentu piedāvājumus, kurus tā, vadoties pēc nolikumā noteiktajām prasībām pretendentiem, būs atzinusi par neatbilstošiem. </w:t>
      </w:r>
    </w:p>
    <w:p w:rsidR="003E45C4" w:rsidRPr="003B59BB" w:rsidRDefault="003E45C4" w:rsidP="005E4DE9">
      <w:pPr>
        <w:pStyle w:val="Kjene"/>
        <w:widowControl/>
        <w:numPr>
          <w:ilvl w:val="1"/>
          <w:numId w:val="14"/>
        </w:numPr>
        <w:tabs>
          <w:tab w:val="clear" w:pos="4153"/>
          <w:tab w:val="clear" w:pos="8306"/>
          <w:tab w:val="left" w:pos="426"/>
        </w:tabs>
        <w:adjustRightInd/>
        <w:ind w:left="142" w:firstLine="0"/>
        <w:textAlignment w:val="auto"/>
        <w:rPr>
          <w:b/>
          <w:noProof/>
          <w:sz w:val="22"/>
          <w:lang w:val="lv-LV"/>
        </w:rPr>
      </w:pPr>
      <w:r w:rsidRPr="003B59BB">
        <w:rPr>
          <w:rStyle w:val="FontStyle37"/>
          <w:noProof/>
          <w:szCs w:val="24"/>
          <w:lang w:val="lv-LV"/>
        </w:rPr>
        <w:t>Lai pārliecinātos, vai pretendenta tehniskais piedāvājums atbilst Nolikuma prasībām un tehniskajai specifikācijai, iepirkuma komisija veiks tehniskā piedāvājuma atbilstības pārbaudi. Iepirkuma komisija ir tiesīga bez tālākas izskatīšanas noraidīt to pretendentu piedāvājumus, kurus tā, vadoties pēc Nolikumā noteiktajām prasībām, būs atzinusi par neatbilstošiem.</w:t>
      </w:r>
      <w:r w:rsidRPr="003B59BB">
        <w:rPr>
          <w:bCs/>
          <w:noProof/>
          <w:sz w:val="22"/>
          <w:lang w:val="lv-LV"/>
        </w:rPr>
        <w:t xml:space="preserve"> </w:t>
      </w:r>
    </w:p>
    <w:p w:rsidR="003E45C4" w:rsidRPr="003B59BB" w:rsidRDefault="003E45C4" w:rsidP="005E4DE9">
      <w:pPr>
        <w:pStyle w:val="Pamatteksts"/>
        <w:numPr>
          <w:ilvl w:val="1"/>
          <w:numId w:val="14"/>
        </w:numPr>
        <w:tabs>
          <w:tab w:val="left" w:pos="426"/>
        </w:tabs>
        <w:spacing w:after="0" w:line="360" w:lineRule="atLeast"/>
        <w:ind w:left="142" w:firstLine="0"/>
        <w:jc w:val="both"/>
        <w:rPr>
          <w:b/>
          <w:noProof/>
          <w:sz w:val="22"/>
        </w:rPr>
      </w:pPr>
      <w:r w:rsidRPr="003B59BB">
        <w:rPr>
          <w:noProof/>
          <w:sz w:val="22"/>
        </w:rPr>
        <w:t xml:space="preserve">Vērtējot finanšu piedāvājumus, iepirkuma komisija pārbaudīs, vai piedāvājumā nav aritmētisku kļūdu un tā atbilstību nolikumam. Ja iepirkuma komisija konstatēs aritmētiskās kļūdas, tā veiks pārrēķinu un turpmākajā vērtēšanas procesā izmantos labotās cenas. Par aritmētisko kļūdu labojumiem Pasūtītājs informēs pretendentu. </w:t>
      </w:r>
    </w:p>
    <w:p w:rsidR="003E45C4" w:rsidRPr="003B59BB" w:rsidRDefault="003E45C4" w:rsidP="005E4DE9">
      <w:pPr>
        <w:pStyle w:val="Pamatteksts"/>
        <w:numPr>
          <w:ilvl w:val="1"/>
          <w:numId w:val="14"/>
        </w:numPr>
        <w:tabs>
          <w:tab w:val="left" w:pos="426"/>
        </w:tabs>
        <w:spacing w:after="0" w:line="360" w:lineRule="atLeast"/>
        <w:ind w:left="142" w:firstLine="0"/>
        <w:jc w:val="both"/>
        <w:rPr>
          <w:b/>
          <w:noProof/>
          <w:sz w:val="22"/>
        </w:rPr>
      </w:pPr>
      <w:r w:rsidRPr="003B59BB">
        <w:rPr>
          <w:noProof/>
          <w:sz w:val="22"/>
        </w:rPr>
        <w:t>Iepirkumu komisija par pretendentu, kuram būtu piešķiramas līguma slēgšanas tiesības, izvēlēsies pretendentu, kura piedāvājums atbilst visām Nolikuma prasībām un ir ar</w:t>
      </w:r>
      <w:r w:rsidRPr="003B59BB">
        <w:rPr>
          <w:b/>
          <w:noProof/>
          <w:sz w:val="22"/>
        </w:rPr>
        <w:t xml:space="preserve"> viszemāko kopējo piedāvāto cenu.</w:t>
      </w:r>
    </w:p>
    <w:p w:rsidR="003E45C4" w:rsidRPr="003B59BB" w:rsidRDefault="003E45C4" w:rsidP="005E4DE9">
      <w:pPr>
        <w:pStyle w:val="Pamatteksts"/>
        <w:numPr>
          <w:ilvl w:val="1"/>
          <w:numId w:val="14"/>
        </w:numPr>
        <w:tabs>
          <w:tab w:val="left" w:pos="426"/>
        </w:tabs>
        <w:spacing w:after="0" w:line="360" w:lineRule="atLeast"/>
        <w:ind w:left="142" w:firstLine="0"/>
        <w:jc w:val="both"/>
        <w:rPr>
          <w:noProof/>
          <w:sz w:val="22"/>
        </w:rPr>
      </w:pPr>
      <w:r w:rsidRPr="003B59BB">
        <w:rPr>
          <w:noProof/>
          <w:sz w:val="22"/>
        </w:rPr>
        <w:t>Izslēgšanas noteikumu pārbaudi (pretendentiem, kam piešķiramas līguma slēgšanas tiesības)  iepirkuma komisija veiks Publisko iepirkumu likuma 9.panta devītās, desmitās, vienpadsmitās un divpadsmitās daļas kārtībā</w:t>
      </w:r>
      <w:r w:rsidR="005E4DE9" w:rsidRPr="003B59BB">
        <w:rPr>
          <w:noProof/>
          <w:sz w:val="22"/>
        </w:rPr>
        <w:t>.</w:t>
      </w:r>
    </w:p>
    <w:p w:rsidR="007E43BC" w:rsidRPr="003B59BB" w:rsidRDefault="007E43BC" w:rsidP="005E4DE9">
      <w:pPr>
        <w:pStyle w:val="Pamattekstaatkpe2"/>
        <w:spacing w:after="0" w:line="360" w:lineRule="atLeast"/>
        <w:ind w:left="0" w:right="-193"/>
        <w:rPr>
          <w:b/>
          <w:sz w:val="22"/>
        </w:rPr>
      </w:pPr>
    </w:p>
    <w:p w:rsidR="006A2644" w:rsidRPr="003B59BB" w:rsidRDefault="007E43BC" w:rsidP="005E4DE9">
      <w:pPr>
        <w:pStyle w:val="Virsraksts1"/>
        <w:keepNext w:val="0"/>
        <w:numPr>
          <w:ilvl w:val="0"/>
          <w:numId w:val="14"/>
        </w:numPr>
        <w:rPr>
          <w:kern w:val="32"/>
          <w:sz w:val="22"/>
        </w:rPr>
      </w:pPr>
      <w:bookmarkStart w:id="181" w:name="_Toc416366960"/>
      <w:bookmarkStart w:id="182" w:name="_Toc413849122"/>
      <w:r w:rsidRPr="003B59BB">
        <w:rPr>
          <w:kern w:val="32"/>
          <w:sz w:val="22"/>
        </w:rPr>
        <w:t>Iepirkuma līgum</w:t>
      </w:r>
      <w:r w:rsidR="00720CB8" w:rsidRPr="003B59BB">
        <w:rPr>
          <w:kern w:val="32"/>
          <w:sz w:val="22"/>
        </w:rPr>
        <w:t>s</w:t>
      </w:r>
      <w:bookmarkEnd w:id="181"/>
    </w:p>
    <w:p w:rsidR="00B15B6D" w:rsidRPr="003B59BB" w:rsidRDefault="00B15B6D" w:rsidP="005E4DE9">
      <w:pPr>
        <w:pStyle w:val="Virsraksts2"/>
        <w:numPr>
          <w:ilvl w:val="1"/>
          <w:numId w:val="14"/>
        </w:numPr>
        <w:ind w:left="709" w:hanging="561"/>
        <w:rPr>
          <w:b w:val="0"/>
          <w:sz w:val="22"/>
        </w:rPr>
      </w:pPr>
      <w:r w:rsidRPr="003B59BB">
        <w:rPr>
          <w:b w:val="0"/>
          <w:sz w:val="22"/>
        </w:rPr>
        <w:t>Līgums ar uzvarētāju tiks noslēgts Publisko iepirkumu likumā noteiktā kārtībā.</w:t>
      </w:r>
      <w:bookmarkStart w:id="183" w:name="_Toc416366771"/>
      <w:bookmarkStart w:id="184" w:name="_Toc416366963"/>
      <w:bookmarkStart w:id="185" w:name="_Toc416366770"/>
      <w:bookmarkStart w:id="186" w:name="_Toc416366962"/>
      <w:bookmarkEnd w:id="182"/>
    </w:p>
    <w:p w:rsidR="00205DF9" w:rsidRPr="003B59BB" w:rsidRDefault="002C4C52" w:rsidP="00940635">
      <w:pPr>
        <w:pStyle w:val="Virsraksts2"/>
        <w:numPr>
          <w:ilvl w:val="1"/>
          <w:numId w:val="14"/>
        </w:numPr>
        <w:tabs>
          <w:tab w:val="left" w:pos="709"/>
        </w:tabs>
        <w:ind w:left="142" w:firstLine="6"/>
        <w:rPr>
          <w:b w:val="0"/>
          <w:sz w:val="22"/>
        </w:rPr>
      </w:pPr>
      <w:r w:rsidRPr="003B59BB">
        <w:rPr>
          <w:b w:val="0"/>
          <w:sz w:val="22"/>
        </w:rPr>
        <w:t>Līgums stājas spēkā ar tā parakstīšanas brīdi un ir spēkā līdz abu pušu līgumsaistību pilnīgai izpildei</w:t>
      </w:r>
      <w:r w:rsidR="00205DF9" w:rsidRPr="003B59BB">
        <w:rPr>
          <w:b w:val="0"/>
          <w:sz w:val="22"/>
        </w:rPr>
        <w:t>.</w:t>
      </w:r>
      <w:r w:rsidR="006565AD" w:rsidRPr="003B59BB">
        <w:rPr>
          <w:b w:val="0"/>
          <w:sz w:val="22"/>
        </w:rPr>
        <w:t xml:space="preserve"> Preču piegādes un uzstādīšanas termiņš 75 dienu laikā no līguma parakstīšanas.</w:t>
      </w:r>
    </w:p>
    <w:p w:rsidR="00130258" w:rsidRPr="003B59BB" w:rsidRDefault="00130258" w:rsidP="00940635">
      <w:pPr>
        <w:pStyle w:val="Virsraksts2"/>
        <w:keepNext w:val="0"/>
        <w:numPr>
          <w:ilvl w:val="1"/>
          <w:numId w:val="14"/>
        </w:numPr>
        <w:tabs>
          <w:tab w:val="left" w:pos="709"/>
        </w:tabs>
        <w:ind w:left="142" w:firstLine="6"/>
        <w:rPr>
          <w:b w:val="0"/>
          <w:sz w:val="22"/>
        </w:rPr>
      </w:pPr>
      <w:bookmarkStart w:id="187" w:name="_Toc416366772"/>
      <w:bookmarkStart w:id="188" w:name="_Toc416366964"/>
      <w:bookmarkEnd w:id="183"/>
      <w:bookmarkEnd w:id="184"/>
      <w:bookmarkEnd w:id="185"/>
      <w:bookmarkEnd w:id="186"/>
      <w:r w:rsidRPr="003B59BB">
        <w:rPr>
          <w:b w:val="0"/>
          <w:sz w:val="22"/>
        </w:rPr>
        <w:t>Līgums neparedz avansa maksājumus.</w:t>
      </w:r>
    </w:p>
    <w:p w:rsidR="007E43BC" w:rsidRPr="003B59BB" w:rsidRDefault="00720CB8" w:rsidP="00940635">
      <w:pPr>
        <w:pStyle w:val="Virsraksts2"/>
        <w:keepNext w:val="0"/>
        <w:numPr>
          <w:ilvl w:val="1"/>
          <w:numId w:val="14"/>
        </w:numPr>
        <w:tabs>
          <w:tab w:val="left" w:pos="709"/>
        </w:tabs>
        <w:ind w:left="142" w:firstLine="6"/>
        <w:rPr>
          <w:sz w:val="22"/>
        </w:rPr>
      </w:pPr>
      <w:r w:rsidRPr="003B59BB">
        <w:rPr>
          <w:b w:val="0"/>
          <w:sz w:val="22"/>
        </w:rPr>
        <w:t>Līguma grozījumi, kas saistīti ar piedāvājuma cenas izmaiņām nav iespējami.</w:t>
      </w:r>
      <w:bookmarkStart w:id="189" w:name="_Toc413849130"/>
      <w:bookmarkEnd w:id="187"/>
      <w:bookmarkEnd w:id="188"/>
      <w:bookmarkEnd w:id="189"/>
      <w:r w:rsidR="008D29CE" w:rsidRPr="003B59BB">
        <w:rPr>
          <w:sz w:val="22"/>
        </w:rPr>
        <w:tab/>
      </w:r>
    </w:p>
    <w:p w:rsidR="00533BA7" w:rsidRPr="003B59BB" w:rsidRDefault="00533BA7" w:rsidP="00940635">
      <w:pPr>
        <w:pStyle w:val="Virsraksts1"/>
        <w:keepNext w:val="0"/>
        <w:numPr>
          <w:ilvl w:val="0"/>
          <w:numId w:val="0"/>
        </w:numPr>
        <w:tabs>
          <w:tab w:val="left" w:pos="709"/>
        </w:tabs>
        <w:spacing w:after="120" w:line="240" w:lineRule="auto"/>
        <w:ind w:left="142" w:firstLine="6"/>
        <w:jc w:val="left"/>
        <w:rPr>
          <w:kern w:val="32"/>
          <w:sz w:val="22"/>
        </w:rPr>
      </w:pPr>
      <w:bookmarkStart w:id="190" w:name="_Toc413849131"/>
      <w:bookmarkStart w:id="191" w:name="_Toc416366967"/>
    </w:p>
    <w:p w:rsidR="007E43BC" w:rsidRPr="003B59BB" w:rsidRDefault="007E43BC" w:rsidP="00940635">
      <w:pPr>
        <w:pStyle w:val="Virsraksts1"/>
        <w:keepNext w:val="0"/>
        <w:numPr>
          <w:ilvl w:val="0"/>
          <w:numId w:val="14"/>
        </w:numPr>
        <w:tabs>
          <w:tab w:val="left" w:pos="709"/>
        </w:tabs>
        <w:ind w:left="142" w:firstLine="6"/>
        <w:rPr>
          <w:kern w:val="32"/>
          <w:sz w:val="22"/>
        </w:rPr>
      </w:pPr>
      <w:r w:rsidRPr="003B59BB">
        <w:rPr>
          <w:kern w:val="32"/>
          <w:sz w:val="22"/>
        </w:rPr>
        <w:t>Iepirkuma komisijas tiesības un pienākumi</w:t>
      </w:r>
      <w:bookmarkEnd w:id="190"/>
      <w:bookmarkEnd w:id="191"/>
    </w:p>
    <w:p w:rsidR="007E43BC" w:rsidRPr="003B59BB" w:rsidRDefault="007E43BC" w:rsidP="00940635">
      <w:pPr>
        <w:pStyle w:val="BezHeadinga"/>
        <w:numPr>
          <w:ilvl w:val="1"/>
          <w:numId w:val="14"/>
        </w:numPr>
        <w:tabs>
          <w:tab w:val="left" w:pos="709"/>
        </w:tabs>
        <w:ind w:left="142" w:firstLine="6"/>
        <w:rPr>
          <w:sz w:val="22"/>
        </w:rPr>
      </w:pPr>
      <w:bookmarkStart w:id="192" w:name="_Toc404328879"/>
      <w:bookmarkStart w:id="193" w:name="_Toc413849132"/>
      <w:bookmarkStart w:id="194" w:name="_Toc415741322"/>
      <w:bookmarkStart w:id="195" w:name="_Toc416366776"/>
      <w:bookmarkStart w:id="196" w:name="_Toc416366968"/>
      <w:r w:rsidRPr="003B59BB">
        <w:rPr>
          <w:sz w:val="22"/>
        </w:rPr>
        <w:t>Iepirkuma komisijas tiesības:</w:t>
      </w:r>
      <w:bookmarkEnd w:id="192"/>
      <w:bookmarkEnd w:id="193"/>
      <w:bookmarkEnd w:id="194"/>
      <w:bookmarkEnd w:id="195"/>
      <w:bookmarkEnd w:id="196"/>
    </w:p>
    <w:p w:rsidR="007E43BC" w:rsidRPr="003B59BB" w:rsidRDefault="007E43BC" w:rsidP="00940635">
      <w:pPr>
        <w:pStyle w:val="Virsraksts3"/>
        <w:keepNext w:val="0"/>
        <w:numPr>
          <w:ilvl w:val="2"/>
          <w:numId w:val="14"/>
        </w:numPr>
        <w:tabs>
          <w:tab w:val="left" w:pos="709"/>
        </w:tabs>
        <w:ind w:left="142" w:firstLine="6"/>
        <w:rPr>
          <w:sz w:val="22"/>
        </w:rPr>
      </w:pPr>
      <w:bookmarkStart w:id="197" w:name="_Toc404328880"/>
      <w:bookmarkStart w:id="198" w:name="_Toc413849133"/>
      <w:bookmarkStart w:id="199" w:name="_Toc415741323"/>
      <w:bookmarkStart w:id="200" w:name="_Toc416366777"/>
      <w:bookmarkStart w:id="201" w:name="_Toc416366969"/>
      <w:r w:rsidRPr="003B59BB">
        <w:rPr>
          <w:sz w:val="22"/>
        </w:rPr>
        <w:t>Pieprasīt, lai pretendents izskaidro savā piedāvājumā ietverto informāciju. Komisija ir tiesīga pārbaudīt nepieciešamo informāciju kompetentā institūcijā, publiski pieejamās datu bāzēs vai citos publiski pieejamos avotos.</w:t>
      </w:r>
      <w:bookmarkEnd w:id="197"/>
      <w:bookmarkEnd w:id="198"/>
      <w:bookmarkEnd w:id="199"/>
      <w:bookmarkEnd w:id="200"/>
      <w:bookmarkEnd w:id="201"/>
    </w:p>
    <w:p w:rsidR="007E43BC" w:rsidRPr="003B59BB" w:rsidRDefault="007E43BC" w:rsidP="00940635">
      <w:pPr>
        <w:pStyle w:val="Virsraksts3"/>
        <w:keepNext w:val="0"/>
        <w:numPr>
          <w:ilvl w:val="2"/>
          <w:numId w:val="14"/>
        </w:numPr>
        <w:tabs>
          <w:tab w:val="left" w:pos="709"/>
        </w:tabs>
        <w:ind w:left="142" w:firstLine="6"/>
        <w:rPr>
          <w:sz w:val="22"/>
        </w:rPr>
      </w:pPr>
      <w:bookmarkStart w:id="202" w:name="_Toc404328881"/>
      <w:bookmarkStart w:id="203" w:name="_Toc413849134"/>
      <w:bookmarkStart w:id="204" w:name="_Toc415741324"/>
      <w:bookmarkStart w:id="205" w:name="_Toc416366778"/>
      <w:bookmarkStart w:id="206" w:name="_Toc416366970"/>
      <w:r w:rsidRPr="003B59BB">
        <w:rPr>
          <w:sz w:val="22"/>
        </w:rPr>
        <w:t>Labot aritmētiskās kļūdas pretendentu finanšu piedāvājumos, informējot par to pretendentus.</w:t>
      </w:r>
      <w:bookmarkEnd w:id="202"/>
      <w:bookmarkEnd w:id="203"/>
      <w:bookmarkEnd w:id="204"/>
      <w:bookmarkEnd w:id="205"/>
      <w:bookmarkEnd w:id="206"/>
    </w:p>
    <w:p w:rsidR="007E43BC" w:rsidRPr="003B59BB" w:rsidRDefault="007E43BC" w:rsidP="00940635">
      <w:pPr>
        <w:pStyle w:val="Virsraksts3"/>
        <w:keepNext w:val="0"/>
        <w:numPr>
          <w:ilvl w:val="2"/>
          <w:numId w:val="14"/>
        </w:numPr>
        <w:ind w:left="142" w:firstLine="0"/>
        <w:rPr>
          <w:sz w:val="22"/>
        </w:rPr>
      </w:pPr>
      <w:bookmarkStart w:id="207" w:name="_Toc404328882"/>
      <w:bookmarkStart w:id="208" w:name="_Toc413849135"/>
      <w:bookmarkStart w:id="209" w:name="_Toc415741325"/>
      <w:bookmarkStart w:id="210" w:name="_Toc416366779"/>
      <w:bookmarkStart w:id="211" w:name="_Toc416366971"/>
      <w:r w:rsidRPr="003B59BB">
        <w:rPr>
          <w:sz w:val="22"/>
        </w:rPr>
        <w:t>Pieaicināt ekspertu pretendentu atlasē, piedāvājumu atbilstības pārbaudē un vērtēšanā.</w:t>
      </w:r>
      <w:bookmarkEnd w:id="207"/>
      <w:bookmarkEnd w:id="208"/>
      <w:bookmarkEnd w:id="209"/>
      <w:bookmarkEnd w:id="210"/>
      <w:bookmarkEnd w:id="211"/>
    </w:p>
    <w:p w:rsidR="007E43BC" w:rsidRPr="003B59BB" w:rsidRDefault="007E43BC" w:rsidP="00940635">
      <w:pPr>
        <w:pStyle w:val="Virsraksts3"/>
        <w:keepNext w:val="0"/>
        <w:numPr>
          <w:ilvl w:val="2"/>
          <w:numId w:val="14"/>
        </w:numPr>
        <w:ind w:left="142" w:firstLine="0"/>
        <w:rPr>
          <w:sz w:val="22"/>
        </w:rPr>
      </w:pPr>
      <w:bookmarkStart w:id="212" w:name="_Toc404328884"/>
      <w:bookmarkStart w:id="213" w:name="_Toc413849137"/>
      <w:bookmarkStart w:id="214" w:name="_Toc415741327"/>
      <w:bookmarkStart w:id="215" w:name="_Toc416366781"/>
      <w:bookmarkStart w:id="216" w:name="_Toc416366973"/>
      <w:r w:rsidRPr="003B59BB">
        <w:rPr>
          <w:sz w:val="22"/>
        </w:rPr>
        <w:t>Lemt par iesniegto dokumentu atstāšanu bez izs</w:t>
      </w:r>
      <w:r w:rsidR="00361B32" w:rsidRPr="003B59BB">
        <w:rPr>
          <w:sz w:val="22"/>
        </w:rPr>
        <w:t>katīšanas, ja tie neatbilst šo N</w:t>
      </w:r>
      <w:r w:rsidRPr="003B59BB">
        <w:rPr>
          <w:sz w:val="22"/>
        </w:rPr>
        <w:t xml:space="preserve">oteikumu vai </w:t>
      </w:r>
      <w:r w:rsidR="002C4C52" w:rsidRPr="003B59BB">
        <w:rPr>
          <w:sz w:val="22"/>
        </w:rPr>
        <w:t xml:space="preserve">Latvijas Republikā spēkā esošo </w:t>
      </w:r>
      <w:r w:rsidRPr="003B59BB">
        <w:rPr>
          <w:sz w:val="22"/>
        </w:rPr>
        <w:t>normatīvo aktu prasībām.</w:t>
      </w:r>
      <w:bookmarkEnd w:id="212"/>
      <w:bookmarkEnd w:id="213"/>
      <w:bookmarkEnd w:id="214"/>
      <w:bookmarkEnd w:id="215"/>
      <w:bookmarkEnd w:id="216"/>
    </w:p>
    <w:p w:rsidR="00CC3877" w:rsidRPr="003B59BB" w:rsidRDefault="007E43BC" w:rsidP="00940635">
      <w:pPr>
        <w:pStyle w:val="Virsraksts3"/>
        <w:keepNext w:val="0"/>
        <w:numPr>
          <w:ilvl w:val="2"/>
          <w:numId w:val="14"/>
        </w:numPr>
        <w:ind w:left="142" w:firstLine="0"/>
        <w:rPr>
          <w:sz w:val="22"/>
        </w:rPr>
      </w:pPr>
      <w:bookmarkStart w:id="217" w:name="_Toc404328885"/>
      <w:bookmarkStart w:id="218" w:name="_Toc413849138"/>
      <w:bookmarkStart w:id="219" w:name="_Toc415741328"/>
      <w:bookmarkStart w:id="220" w:name="_Toc416366782"/>
      <w:bookmarkStart w:id="221" w:name="_Toc416366974"/>
      <w:r w:rsidRPr="003B59BB">
        <w:rPr>
          <w:sz w:val="22"/>
        </w:rPr>
        <w:lastRenderedPageBreak/>
        <w:t>Pieņemt lēmumu par iepirkumā uzvarējušo pretendentu noteikšanu, pieņemt lēmumu slēgt Iepirkuma līgumu vai izbeigt iepirkumu, neizvēloties nevienu piedāvājumu.</w:t>
      </w:r>
      <w:bookmarkStart w:id="222" w:name="_Toc413849139"/>
      <w:bookmarkStart w:id="223" w:name="_Toc415741329"/>
      <w:bookmarkStart w:id="224" w:name="_Toc416366783"/>
      <w:bookmarkStart w:id="225" w:name="_Toc416366975"/>
      <w:bookmarkStart w:id="226" w:name="_Toc404328886"/>
      <w:bookmarkEnd w:id="217"/>
      <w:bookmarkEnd w:id="218"/>
      <w:bookmarkEnd w:id="219"/>
      <w:bookmarkEnd w:id="220"/>
      <w:bookmarkEnd w:id="221"/>
    </w:p>
    <w:bookmarkEnd w:id="222"/>
    <w:bookmarkEnd w:id="223"/>
    <w:bookmarkEnd w:id="224"/>
    <w:bookmarkEnd w:id="225"/>
    <w:bookmarkEnd w:id="226"/>
    <w:p w:rsidR="007E43BC" w:rsidRPr="003B59BB" w:rsidRDefault="007E43BC" w:rsidP="00940635">
      <w:pPr>
        <w:widowControl w:val="0"/>
        <w:spacing w:line="360" w:lineRule="atLeast"/>
        <w:ind w:left="142"/>
        <w:rPr>
          <w:sz w:val="22"/>
        </w:rPr>
      </w:pPr>
    </w:p>
    <w:p w:rsidR="007E43BC" w:rsidRPr="003B59BB" w:rsidRDefault="007E43BC" w:rsidP="00940635">
      <w:pPr>
        <w:pStyle w:val="BezHeadinga"/>
        <w:numPr>
          <w:ilvl w:val="1"/>
          <w:numId w:val="14"/>
        </w:numPr>
        <w:ind w:left="142" w:firstLine="0"/>
        <w:rPr>
          <w:sz w:val="22"/>
        </w:rPr>
      </w:pPr>
      <w:bookmarkStart w:id="227" w:name="_Toc404328887"/>
      <w:bookmarkStart w:id="228" w:name="_Toc413849140"/>
      <w:bookmarkStart w:id="229" w:name="_Toc415741330"/>
      <w:bookmarkStart w:id="230" w:name="_Toc416366784"/>
      <w:bookmarkStart w:id="231" w:name="_Toc416366976"/>
      <w:r w:rsidRPr="003B59BB">
        <w:rPr>
          <w:sz w:val="22"/>
        </w:rPr>
        <w:t>Iepirkuma komisijas pienākumi:</w:t>
      </w:r>
      <w:bookmarkEnd w:id="227"/>
      <w:bookmarkEnd w:id="228"/>
      <w:bookmarkEnd w:id="229"/>
      <w:bookmarkEnd w:id="230"/>
      <w:bookmarkEnd w:id="231"/>
    </w:p>
    <w:p w:rsidR="007E43BC" w:rsidRPr="003B59BB" w:rsidRDefault="007E43BC" w:rsidP="00940635">
      <w:pPr>
        <w:pStyle w:val="Virsraksts3"/>
        <w:keepNext w:val="0"/>
        <w:numPr>
          <w:ilvl w:val="2"/>
          <w:numId w:val="14"/>
        </w:numPr>
        <w:ind w:left="142" w:firstLine="0"/>
        <w:rPr>
          <w:sz w:val="22"/>
        </w:rPr>
      </w:pPr>
      <w:bookmarkStart w:id="232" w:name="_Toc404328888"/>
      <w:bookmarkStart w:id="233" w:name="_Toc413849141"/>
      <w:bookmarkStart w:id="234" w:name="_Toc415741331"/>
      <w:bookmarkStart w:id="235" w:name="_Toc416366785"/>
      <w:bookmarkStart w:id="236" w:name="_Toc416366977"/>
      <w:r w:rsidRPr="003B59BB">
        <w:rPr>
          <w:sz w:val="22"/>
        </w:rPr>
        <w:t>Nodrošināt iepirkuma norisi un dokumentēšanu.</w:t>
      </w:r>
      <w:bookmarkEnd w:id="232"/>
      <w:bookmarkEnd w:id="233"/>
      <w:bookmarkEnd w:id="234"/>
      <w:bookmarkEnd w:id="235"/>
      <w:bookmarkEnd w:id="236"/>
    </w:p>
    <w:p w:rsidR="007E43BC" w:rsidRPr="003B59BB" w:rsidRDefault="007E43BC" w:rsidP="00940635">
      <w:pPr>
        <w:pStyle w:val="Virsraksts3"/>
        <w:keepNext w:val="0"/>
        <w:numPr>
          <w:ilvl w:val="2"/>
          <w:numId w:val="14"/>
        </w:numPr>
        <w:ind w:left="142" w:firstLine="0"/>
        <w:rPr>
          <w:sz w:val="22"/>
        </w:rPr>
      </w:pPr>
      <w:bookmarkStart w:id="237" w:name="_Toc404328889"/>
      <w:bookmarkStart w:id="238" w:name="_Toc413849142"/>
      <w:bookmarkStart w:id="239" w:name="_Toc415741332"/>
      <w:bookmarkStart w:id="240" w:name="_Toc416366786"/>
      <w:bookmarkStart w:id="241" w:name="_Toc416366978"/>
      <w:r w:rsidRPr="003B59BB">
        <w:rPr>
          <w:sz w:val="22"/>
        </w:rPr>
        <w:t>Nodrošināt pretendentu brīvu konkurenci, kā arī vienlīdzīgu un taisnīgu attieksmi pret tiem.</w:t>
      </w:r>
      <w:bookmarkEnd w:id="237"/>
      <w:bookmarkEnd w:id="238"/>
      <w:bookmarkEnd w:id="239"/>
      <w:bookmarkEnd w:id="240"/>
      <w:bookmarkEnd w:id="241"/>
    </w:p>
    <w:p w:rsidR="007E43BC" w:rsidRPr="003B59BB" w:rsidRDefault="007E43BC" w:rsidP="00940635">
      <w:pPr>
        <w:pStyle w:val="Virsraksts3"/>
        <w:keepNext w:val="0"/>
        <w:numPr>
          <w:ilvl w:val="2"/>
          <w:numId w:val="14"/>
        </w:numPr>
        <w:ind w:left="142" w:firstLine="0"/>
        <w:rPr>
          <w:sz w:val="22"/>
        </w:rPr>
      </w:pPr>
      <w:bookmarkStart w:id="242" w:name="_Toc404328890"/>
      <w:bookmarkStart w:id="243" w:name="_Toc413849143"/>
      <w:bookmarkStart w:id="244" w:name="_Toc415741333"/>
      <w:bookmarkStart w:id="245" w:name="_Toc416366787"/>
      <w:bookmarkStart w:id="246" w:name="_Toc416366979"/>
      <w:r w:rsidRPr="003B59BB">
        <w:rPr>
          <w:sz w:val="22"/>
        </w:rPr>
        <w:t xml:space="preserve">Pēc ieinteresēto piegādātāju pieprasījuma normatīvajos aktos noteiktajā </w:t>
      </w:r>
      <w:r w:rsidR="00361B32" w:rsidRPr="003B59BB">
        <w:rPr>
          <w:sz w:val="22"/>
        </w:rPr>
        <w:t>kārtībā sniegt informāciju par N</w:t>
      </w:r>
      <w:r w:rsidRPr="003B59BB">
        <w:rPr>
          <w:sz w:val="22"/>
        </w:rPr>
        <w:t>oteikumiem.</w:t>
      </w:r>
      <w:bookmarkEnd w:id="242"/>
      <w:bookmarkEnd w:id="243"/>
      <w:bookmarkEnd w:id="244"/>
      <w:bookmarkEnd w:id="245"/>
      <w:bookmarkEnd w:id="246"/>
    </w:p>
    <w:p w:rsidR="007E43BC" w:rsidRPr="003B59BB" w:rsidRDefault="007E43BC" w:rsidP="00940635">
      <w:pPr>
        <w:pStyle w:val="Virsraksts3"/>
        <w:keepNext w:val="0"/>
        <w:numPr>
          <w:ilvl w:val="2"/>
          <w:numId w:val="14"/>
        </w:numPr>
        <w:ind w:left="142" w:firstLine="0"/>
        <w:rPr>
          <w:sz w:val="22"/>
        </w:rPr>
      </w:pPr>
      <w:bookmarkStart w:id="247" w:name="_Toc404328891"/>
      <w:bookmarkStart w:id="248" w:name="_Toc413849144"/>
      <w:bookmarkStart w:id="249" w:name="_Toc415741334"/>
      <w:bookmarkStart w:id="250" w:name="_Toc416366788"/>
      <w:bookmarkStart w:id="251" w:name="_Toc416366980"/>
      <w:r w:rsidRPr="003B59BB">
        <w:rPr>
          <w:sz w:val="22"/>
        </w:rPr>
        <w:t>Vērtēt pretendentus un to iesniegtos piedāvājumus saskaņā ar Publisko iepirkumu likumu, citie</w:t>
      </w:r>
      <w:r w:rsidR="00361B32" w:rsidRPr="003B59BB">
        <w:rPr>
          <w:sz w:val="22"/>
        </w:rPr>
        <w:t>m normatīvajiem aktiem un šiem N</w:t>
      </w:r>
      <w:r w:rsidRPr="003B59BB">
        <w:rPr>
          <w:sz w:val="22"/>
        </w:rPr>
        <w:t>oteikumiem, izvēlēties piedāvājumu vai pieņemt lēmumu par iepirkuma izbeigšanu, neizvēloties nevienu piedāvājumu.</w:t>
      </w:r>
      <w:bookmarkEnd w:id="247"/>
      <w:bookmarkEnd w:id="248"/>
      <w:bookmarkEnd w:id="249"/>
      <w:bookmarkEnd w:id="250"/>
      <w:bookmarkEnd w:id="251"/>
    </w:p>
    <w:p w:rsidR="007E43BC" w:rsidRPr="003B59BB" w:rsidRDefault="007E43BC" w:rsidP="00940635">
      <w:pPr>
        <w:pStyle w:val="Virsraksts3"/>
        <w:keepNext w:val="0"/>
        <w:numPr>
          <w:ilvl w:val="2"/>
          <w:numId w:val="14"/>
        </w:numPr>
        <w:ind w:left="142" w:firstLine="0"/>
        <w:rPr>
          <w:sz w:val="22"/>
        </w:rPr>
      </w:pPr>
      <w:bookmarkStart w:id="252" w:name="_Toc404328892"/>
      <w:bookmarkStart w:id="253" w:name="_Toc413849145"/>
      <w:bookmarkStart w:id="254" w:name="_Toc415741335"/>
      <w:bookmarkStart w:id="255" w:name="_Toc416366789"/>
      <w:bookmarkStart w:id="256" w:name="_Toc416366981"/>
      <w:r w:rsidRPr="003B59BB">
        <w:rPr>
          <w:sz w:val="22"/>
        </w:rPr>
        <w:t>Nodrošināt informācijas pieejamību</w:t>
      </w:r>
      <w:r w:rsidR="002C4C52" w:rsidRPr="003B59BB">
        <w:rPr>
          <w:sz w:val="22"/>
        </w:rPr>
        <w:t xml:space="preserve"> par iepirkumu</w:t>
      </w:r>
      <w:r w:rsidRPr="003B59BB">
        <w:rPr>
          <w:sz w:val="22"/>
        </w:rPr>
        <w:t xml:space="preserve"> </w:t>
      </w:r>
      <w:r w:rsidR="00442CD2" w:rsidRPr="003B59BB">
        <w:rPr>
          <w:sz w:val="22"/>
        </w:rPr>
        <w:t>Pasūtītāja</w:t>
      </w:r>
      <w:r w:rsidRPr="003B59BB">
        <w:rPr>
          <w:sz w:val="22"/>
        </w:rPr>
        <w:t xml:space="preserve"> </w:t>
      </w:r>
      <w:bookmarkEnd w:id="252"/>
      <w:bookmarkEnd w:id="253"/>
      <w:bookmarkEnd w:id="254"/>
      <w:bookmarkEnd w:id="255"/>
      <w:bookmarkEnd w:id="256"/>
      <w:r w:rsidR="006565AD" w:rsidRPr="003B59BB">
        <w:rPr>
          <w:sz w:val="22"/>
        </w:rPr>
        <w:t>profilā.</w:t>
      </w:r>
      <w:r w:rsidRPr="003B59BB">
        <w:rPr>
          <w:sz w:val="22"/>
        </w:rPr>
        <w:t xml:space="preserve"> </w:t>
      </w:r>
    </w:p>
    <w:p w:rsidR="007E43BC" w:rsidRPr="003B59BB" w:rsidRDefault="007E43BC" w:rsidP="00940635">
      <w:pPr>
        <w:spacing w:line="360" w:lineRule="atLeast"/>
        <w:ind w:left="720" w:hanging="709"/>
        <w:rPr>
          <w:sz w:val="22"/>
        </w:rPr>
      </w:pPr>
    </w:p>
    <w:p w:rsidR="007E43BC" w:rsidRPr="003B59BB" w:rsidRDefault="007E43BC" w:rsidP="005E4DE9">
      <w:pPr>
        <w:pStyle w:val="Virsraksts1"/>
        <w:numPr>
          <w:ilvl w:val="0"/>
          <w:numId w:val="14"/>
        </w:numPr>
        <w:spacing w:after="120" w:line="240" w:lineRule="auto"/>
        <w:ind w:left="357" w:hanging="357"/>
        <w:rPr>
          <w:kern w:val="32"/>
          <w:sz w:val="22"/>
        </w:rPr>
      </w:pPr>
      <w:bookmarkStart w:id="257" w:name="_Toc413849146"/>
      <w:bookmarkStart w:id="258" w:name="_Toc416366982"/>
      <w:r w:rsidRPr="003B59BB">
        <w:rPr>
          <w:kern w:val="32"/>
          <w:sz w:val="22"/>
        </w:rPr>
        <w:t>Pretendenta tiesības un pienākumi</w:t>
      </w:r>
      <w:bookmarkEnd w:id="257"/>
      <w:bookmarkEnd w:id="258"/>
      <w:r w:rsidRPr="003B59BB">
        <w:rPr>
          <w:kern w:val="32"/>
          <w:sz w:val="22"/>
        </w:rPr>
        <w:t xml:space="preserve"> </w:t>
      </w:r>
    </w:p>
    <w:p w:rsidR="007E43BC" w:rsidRPr="003B59BB" w:rsidRDefault="007E43BC" w:rsidP="00391DB3">
      <w:pPr>
        <w:pStyle w:val="BezHeadinga"/>
        <w:numPr>
          <w:ilvl w:val="1"/>
          <w:numId w:val="14"/>
        </w:numPr>
        <w:spacing w:line="276" w:lineRule="auto"/>
        <w:ind w:left="709" w:hanging="709"/>
        <w:rPr>
          <w:b w:val="0"/>
          <w:sz w:val="22"/>
        </w:rPr>
      </w:pPr>
      <w:bookmarkStart w:id="259" w:name="_Toc404328894"/>
      <w:bookmarkStart w:id="260" w:name="_Toc413849147"/>
      <w:bookmarkStart w:id="261" w:name="_Toc415741337"/>
      <w:bookmarkStart w:id="262" w:name="_Toc416366791"/>
      <w:bookmarkStart w:id="263" w:name="_Toc416366983"/>
      <w:r w:rsidRPr="003B59BB">
        <w:rPr>
          <w:b w:val="0"/>
          <w:sz w:val="22"/>
        </w:rPr>
        <w:t>Pretendenta tiesības:</w:t>
      </w:r>
      <w:bookmarkEnd w:id="259"/>
      <w:bookmarkEnd w:id="260"/>
      <w:bookmarkEnd w:id="261"/>
      <w:bookmarkEnd w:id="262"/>
      <w:bookmarkEnd w:id="263"/>
    </w:p>
    <w:p w:rsidR="007E43BC" w:rsidRPr="003B59BB" w:rsidRDefault="007E43BC" w:rsidP="00391DB3">
      <w:pPr>
        <w:pStyle w:val="Virsraksts3"/>
        <w:numPr>
          <w:ilvl w:val="2"/>
          <w:numId w:val="14"/>
        </w:numPr>
        <w:spacing w:line="276" w:lineRule="auto"/>
        <w:ind w:left="709" w:hanging="709"/>
        <w:rPr>
          <w:sz w:val="22"/>
        </w:rPr>
      </w:pPr>
      <w:bookmarkStart w:id="264" w:name="_Toc404328895"/>
      <w:bookmarkStart w:id="265" w:name="_Toc413849148"/>
      <w:bookmarkStart w:id="266" w:name="_Toc415741338"/>
      <w:bookmarkStart w:id="267" w:name="_Toc416366792"/>
      <w:bookmarkStart w:id="268" w:name="_Toc416366984"/>
      <w:r w:rsidRPr="003B59BB">
        <w:rPr>
          <w:sz w:val="22"/>
        </w:rPr>
        <w:t>Apvienoties grupā ar citiem pretendentiem un iesniegt vienu kopēju piedāvājumu.</w:t>
      </w:r>
      <w:bookmarkEnd w:id="264"/>
      <w:bookmarkEnd w:id="265"/>
      <w:bookmarkEnd w:id="266"/>
      <w:bookmarkEnd w:id="267"/>
      <w:bookmarkEnd w:id="268"/>
    </w:p>
    <w:p w:rsidR="007E43BC" w:rsidRPr="003B59BB" w:rsidRDefault="007E43BC" w:rsidP="00391DB3">
      <w:pPr>
        <w:pStyle w:val="Virsraksts3"/>
        <w:numPr>
          <w:ilvl w:val="2"/>
          <w:numId w:val="14"/>
        </w:numPr>
        <w:spacing w:line="276" w:lineRule="auto"/>
        <w:ind w:left="709" w:hanging="709"/>
        <w:rPr>
          <w:sz w:val="22"/>
        </w:rPr>
      </w:pPr>
      <w:bookmarkStart w:id="269" w:name="_Toc404328896"/>
      <w:bookmarkStart w:id="270" w:name="_Toc413849149"/>
      <w:bookmarkStart w:id="271" w:name="_Toc415741339"/>
      <w:bookmarkStart w:id="272" w:name="_Toc416366793"/>
      <w:bookmarkStart w:id="273" w:name="_Toc416366985"/>
      <w:r w:rsidRPr="003B59BB">
        <w:rPr>
          <w:sz w:val="22"/>
        </w:rPr>
        <w:t>Pirms piedāvājuma iesniegšanas termiņa beigām grozīt vai atsaukt iesniegto piedāvājumu.</w:t>
      </w:r>
      <w:bookmarkEnd w:id="269"/>
      <w:bookmarkEnd w:id="270"/>
      <w:bookmarkEnd w:id="271"/>
      <w:bookmarkEnd w:id="272"/>
      <w:bookmarkEnd w:id="273"/>
    </w:p>
    <w:p w:rsidR="007E43BC" w:rsidRPr="003B59BB" w:rsidRDefault="007E43BC" w:rsidP="00391DB3">
      <w:pPr>
        <w:pStyle w:val="BezHeadinga"/>
        <w:keepNext w:val="0"/>
        <w:numPr>
          <w:ilvl w:val="1"/>
          <w:numId w:val="14"/>
        </w:numPr>
        <w:spacing w:line="276" w:lineRule="auto"/>
        <w:ind w:left="709" w:hanging="709"/>
        <w:rPr>
          <w:b w:val="0"/>
          <w:sz w:val="22"/>
        </w:rPr>
      </w:pPr>
      <w:bookmarkStart w:id="274" w:name="_Toc404328897"/>
      <w:bookmarkStart w:id="275" w:name="_Toc413849150"/>
      <w:bookmarkStart w:id="276" w:name="_Toc415741340"/>
      <w:bookmarkStart w:id="277" w:name="_Toc416366794"/>
      <w:bookmarkStart w:id="278" w:name="_Toc416366986"/>
      <w:r w:rsidRPr="003B59BB">
        <w:rPr>
          <w:b w:val="0"/>
          <w:sz w:val="22"/>
        </w:rPr>
        <w:t>Pretendenta pienākumi:</w:t>
      </w:r>
      <w:bookmarkEnd w:id="274"/>
      <w:bookmarkEnd w:id="275"/>
      <w:bookmarkEnd w:id="276"/>
      <w:bookmarkEnd w:id="277"/>
      <w:bookmarkEnd w:id="278"/>
    </w:p>
    <w:p w:rsidR="007E43BC" w:rsidRPr="003B59BB" w:rsidRDefault="007E43BC" w:rsidP="00391DB3">
      <w:pPr>
        <w:pStyle w:val="Virsraksts3"/>
        <w:keepNext w:val="0"/>
        <w:numPr>
          <w:ilvl w:val="2"/>
          <w:numId w:val="14"/>
        </w:numPr>
        <w:spacing w:line="276" w:lineRule="auto"/>
        <w:ind w:left="709" w:hanging="709"/>
        <w:rPr>
          <w:sz w:val="22"/>
        </w:rPr>
      </w:pPr>
      <w:bookmarkStart w:id="279" w:name="_Toc404328898"/>
      <w:bookmarkStart w:id="280" w:name="_Toc413849151"/>
      <w:bookmarkStart w:id="281" w:name="_Toc415741341"/>
      <w:bookmarkStart w:id="282" w:name="_Toc416366795"/>
      <w:bookmarkStart w:id="283" w:name="_Toc416366987"/>
      <w:r w:rsidRPr="003B59BB">
        <w:rPr>
          <w:sz w:val="22"/>
        </w:rPr>
        <w:t>Sa</w:t>
      </w:r>
      <w:r w:rsidR="00361B32" w:rsidRPr="003B59BB">
        <w:rPr>
          <w:sz w:val="22"/>
        </w:rPr>
        <w:t>gatavot piedāvājumu atbilstoši N</w:t>
      </w:r>
      <w:r w:rsidRPr="003B59BB">
        <w:rPr>
          <w:sz w:val="22"/>
        </w:rPr>
        <w:t>oteikumu prasībām.</w:t>
      </w:r>
      <w:bookmarkEnd w:id="279"/>
      <w:bookmarkEnd w:id="280"/>
      <w:bookmarkEnd w:id="281"/>
      <w:bookmarkEnd w:id="282"/>
      <w:bookmarkEnd w:id="283"/>
    </w:p>
    <w:p w:rsidR="007E43BC" w:rsidRPr="003B59BB" w:rsidRDefault="007E43BC" w:rsidP="00391DB3">
      <w:pPr>
        <w:pStyle w:val="Virsraksts3"/>
        <w:keepNext w:val="0"/>
        <w:numPr>
          <w:ilvl w:val="2"/>
          <w:numId w:val="14"/>
        </w:numPr>
        <w:spacing w:line="276" w:lineRule="auto"/>
        <w:ind w:left="709" w:hanging="709"/>
        <w:rPr>
          <w:sz w:val="22"/>
        </w:rPr>
      </w:pPr>
      <w:bookmarkStart w:id="284" w:name="_Toc404328899"/>
      <w:bookmarkStart w:id="285" w:name="_Toc413849152"/>
      <w:bookmarkStart w:id="286" w:name="_Toc415741342"/>
      <w:bookmarkStart w:id="287" w:name="_Toc416366796"/>
      <w:bookmarkStart w:id="288" w:name="_Toc416366988"/>
      <w:r w:rsidRPr="003B59BB">
        <w:rPr>
          <w:sz w:val="22"/>
        </w:rPr>
        <w:t>Sniegt patiesu informāciju par savu kvalifikāciju un piedāvājumu.</w:t>
      </w:r>
      <w:bookmarkEnd w:id="284"/>
      <w:bookmarkEnd w:id="285"/>
      <w:bookmarkEnd w:id="286"/>
      <w:bookmarkEnd w:id="287"/>
      <w:bookmarkEnd w:id="288"/>
    </w:p>
    <w:p w:rsidR="007E43BC" w:rsidRPr="003B59BB" w:rsidRDefault="007E43BC" w:rsidP="00391DB3">
      <w:pPr>
        <w:pStyle w:val="Virsraksts3"/>
        <w:keepNext w:val="0"/>
        <w:numPr>
          <w:ilvl w:val="2"/>
          <w:numId w:val="14"/>
        </w:numPr>
        <w:spacing w:line="276" w:lineRule="auto"/>
        <w:ind w:left="709" w:hanging="709"/>
        <w:rPr>
          <w:sz w:val="22"/>
        </w:rPr>
      </w:pPr>
      <w:bookmarkStart w:id="289" w:name="_Toc404328900"/>
      <w:bookmarkStart w:id="290" w:name="_Toc413849153"/>
      <w:bookmarkStart w:id="291" w:name="_Toc415741343"/>
      <w:bookmarkStart w:id="292" w:name="_Toc416366797"/>
      <w:bookmarkStart w:id="293" w:name="_Toc416366989"/>
      <w:r w:rsidRPr="003B59BB">
        <w:rPr>
          <w:sz w:val="22"/>
        </w:rPr>
        <w:t>Noteiktajā termiņā sniegt atbildes uz iepirkuma komisijas pieprasījumiem par papildu informāciju, kas nepieciešama pretendentu atlases izvērtēšanai, piedāvājuma atbilstības pārbaudei vai salīdzināšanai.</w:t>
      </w:r>
      <w:bookmarkEnd w:id="289"/>
      <w:bookmarkEnd w:id="290"/>
      <w:bookmarkEnd w:id="291"/>
      <w:bookmarkEnd w:id="292"/>
      <w:bookmarkEnd w:id="293"/>
    </w:p>
    <w:p w:rsidR="007E43BC" w:rsidRPr="003B59BB" w:rsidRDefault="007E43BC" w:rsidP="00391DB3">
      <w:pPr>
        <w:pStyle w:val="Virsraksts3"/>
        <w:numPr>
          <w:ilvl w:val="2"/>
          <w:numId w:val="14"/>
        </w:numPr>
        <w:spacing w:line="276" w:lineRule="auto"/>
        <w:ind w:left="709" w:hanging="709"/>
        <w:rPr>
          <w:sz w:val="22"/>
        </w:rPr>
      </w:pPr>
      <w:bookmarkStart w:id="294" w:name="_Toc404328901"/>
      <w:bookmarkStart w:id="295" w:name="_Toc413849154"/>
      <w:bookmarkStart w:id="296" w:name="_Toc415741344"/>
      <w:bookmarkStart w:id="297" w:name="_Toc416366798"/>
      <w:bookmarkStart w:id="298" w:name="_Toc416366990"/>
      <w:r w:rsidRPr="003B59BB">
        <w:rPr>
          <w:sz w:val="22"/>
        </w:rPr>
        <w:t>Segt visas izmaksas, kas saistītas ar piedāvājuma sagatavošanu un iesniegšanu.</w:t>
      </w:r>
      <w:bookmarkEnd w:id="294"/>
      <w:bookmarkEnd w:id="295"/>
      <w:bookmarkEnd w:id="296"/>
      <w:bookmarkEnd w:id="297"/>
      <w:bookmarkEnd w:id="298"/>
    </w:p>
    <w:p w:rsidR="00940635" w:rsidRPr="003B59BB" w:rsidRDefault="007E43BC" w:rsidP="006565AD">
      <w:pPr>
        <w:pStyle w:val="Virsraksts3"/>
        <w:numPr>
          <w:ilvl w:val="2"/>
          <w:numId w:val="14"/>
        </w:numPr>
        <w:spacing w:line="276" w:lineRule="auto"/>
        <w:ind w:left="709" w:hanging="709"/>
        <w:rPr>
          <w:sz w:val="22"/>
        </w:rPr>
      </w:pPr>
      <w:bookmarkStart w:id="299" w:name="_Toc404328902"/>
      <w:bookmarkStart w:id="300" w:name="_Toc413849155"/>
      <w:bookmarkStart w:id="301" w:name="_Toc415741345"/>
      <w:bookmarkStart w:id="302" w:name="_Toc416366799"/>
      <w:bookmarkStart w:id="303" w:name="_Toc416366991"/>
      <w:r w:rsidRPr="003B59BB">
        <w:rPr>
          <w:sz w:val="22"/>
        </w:rPr>
        <w:t xml:space="preserve">Ņemot vērā, ka Pasūtītājs nodrošina brīvu un tiešu elektronisku pieeju iepirkuma procedūras dokumentiem, pretendentam ir pienākums līdz piedāvājuma iesniegšanas termiņa beigām sekot līdzi informācijai par iepirkuma norisi </w:t>
      </w:r>
      <w:bookmarkEnd w:id="299"/>
      <w:bookmarkEnd w:id="300"/>
      <w:bookmarkEnd w:id="301"/>
      <w:bookmarkEnd w:id="302"/>
      <w:bookmarkEnd w:id="303"/>
      <w:r w:rsidR="006565AD" w:rsidRPr="003B59BB">
        <w:rPr>
          <w:sz w:val="22"/>
        </w:rPr>
        <w:t>EIS konkursu apakšsistēmā Pircēja profilā.</w:t>
      </w:r>
      <w:r w:rsidR="002A2B1A" w:rsidRPr="003B59BB">
        <w:rPr>
          <w:sz w:val="22"/>
        </w:rPr>
        <w:t xml:space="preserve">                                                   </w:t>
      </w:r>
    </w:p>
    <w:p w:rsidR="00940635" w:rsidRPr="003B59BB" w:rsidRDefault="00940635" w:rsidP="00940635">
      <w:pPr>
        <w:pStyle w:val="Virsraksts3"/>
        <w:numPr>
          <w:ilvl w:val="0"/>
          <w:numId w:val="0"/>
        </w:numPr>
        <w:spacing w:line="240" w:lineRule="auto"/>
        <w:jc w:val="left"/>
        <w:rPr>
          <w:sz w:val="22"/>
        </w:rPr>
      </w:pPr>
    </w:p>
    <w:p w:rsidR="007E43BC" w:rsidRPr="003B59BB" w:rsidRDefault="00940635" w:rsidP="00940635">
      <w:pPr>
        <w:pStyle w:val="Virsraksts3"/>
        <w:numPr>
          <w:ilvl w:val="0"/>
          <w:numId w:val="0"/>
        </w:numPr>
        <w:spacing w:line="240" w:lineRule="auto"/>
        <w:jc w:val="left"/>
        <w:rPr>
          <w:sz w:val="22"/>
        </w:rPr>
      </w:pPr>
      <w:r w:rsidRPr="003B59BB">
        <w:rPr>
          <w:sz w:val="22"/>
        </w:rPr>
        <w:t xml:space="preserve">  </w:t>
      </w:r>
      <w:r w:rsidR="002A2B1A" w:rsidRPr="003B59BB">
        <w:rPr>
          <w:sz w:val="22"/>
        </w:rPr>
        <w:t>Iepirkumu komisijas priekšsēdētājs</w:t>
      </w:r>
      <w:proofErr w:type="gramStart"/>
      <w:r w:rsidR="002A2B1A" w:rsidRPr="003B59BB">
        <w:rPr>
          <w:sz w:val="22"/>
        </w:rPr>
        <w:t xml:space="preserve">                                                                                </w:t>
      </w:r>
      <w:proofErr w:type="gramEnd"/>
      <w:r w:rsidR="003E45C4" w:rsidRPr="003B59BB">
        <w:rPr>
          <w:sz w:val="22"/>
        </w:rPr>
        <w:t>M.Putns</w:t>
      </w:r>
    </w:p>
    <w:p w:rsidR="002A2B1A" w:rsidRPr="005E4DE9" w:rsidRDefault="002A2B1A" w:rsidP="007E43BC">
      <w:pPr>
        <w:spacing w:line="0" w:lineRule="atLeast"/>
        <w:jc w:val="right"/>
        <w:rPr>
          <w:bCs/>
          <w:sz w:val="20"/>
          <w:szCs w:val="20"/>
          <w:lang w:eastAsia="lv-LV"/>
        </w:rPr>
      </w:pPr>
      <w:bookmarkStart w:id="304" w:name="_GoBack"/>
      <w:bookmarkEnd w:id="304"/>
    </w:p>
    <w:p w:rsidR="003B59BB" w:rsidRDefault="003B59BB">
      <w:pPr>
        <w:spacing w:after="200" w:line="276" w:lineRule="auto"/>
        <w:rPr>
          <w:bCs/>
          <w:sz w:val="20"/>
          <w:szCs w:val="20"/>
          <w:lang w:eastAsia="lv-LV"/>
        </w:rPr>
      </w:pPr>
    </w:p>
    <w:p w:rsidR="003B59BB" w:rsidRDefault="003B59BB">
      <w:pPr>
        <w:spacing w:after="200" w:line="276" w:lineRule="auto"/>
        <w:rPr>
          <w:bCs/>
          <w:sz w:val="20"/>
          <w:szCs w:val="20"/>
          <w:lang w:eastAsia="lv-LV"/>
        </w:rPr>
      </w:pPr>
    </w:p>
    <w:p w:rsidR="003B59BB" w:rsidRPr="001B32B7" w:rsidRDefault="003B59BB">
      <w:pPr>
        <w:spacing w:after="200" w:line="276" w:lineRule="auto"/>
        <w:rPr>
          <w:bCs/>
          <w:sz w:val="22"/>
          <w:szCs w:val="20"/>
          <w:lang w:eastAsia="lv-LV"/>
        </w:rPr>
      </w:pPr>
      <w:r w:rsidRPr="001B32B7">
        <w:rPr>
          <w:bCs/>
          <w:sz w:val="22"/>
          <w:szCs w:val="20"/>
          <w:lang w:eastAsia="lv-LV"/>
        </w:rPr>
        <w:t xml:space="preserve">Pielikumu saraksts: </w:t>
      </w:r>
    </w:p>
    <w:p w:rsidR="003B59BB" w:rsidRPr="001B32B7" w:rsidRDefault="003B59BB" w:rsidP="003B59BB">
      <w:pPr>
        <w:pStyle w:val="Sarakstarindkopa"/>
        <w:numPr>
          <w:ilvl w:val="0"/>
          <w:numId w:val="24"/>
        </w:numPr>
        <w:spacing w:after="0" w:line="240" w:lineRule="auto"/>
        <w:rPr>
          <w:rFonts w:ascii="Times New Roman" w:hAnsi="Times New Roman" w:cs="Times New Roman"/>
          <w:bCs/>
          <w:szCs w:val="20"/>
          <w:lang w:eastAsia="lv-LV"/>
        </w:rPr>
      </w:pPr>
      <w:r w:rsidRPr="001B32B7">
        <w:rPr>
          <w:rFonts w:ascii="Times New Roman" w:hAnsi="Times New Roman" w:cs="Times New Roman"/>
          <w:bCs/>
          <w:szCs w:val="20"/>
          <w:lang w:eastAsia="lv-LV"/>
        </w:rPr>
        <w:t>Pieteikums</w:t>
      </w:r>
    </w:p>
    <w:p w:rsidR="003B59BB" w:rsidRPr="001B32B7" w:rsidRDefault="003B59BB" w:rsidP="003B59BB">
      <w:pPr>
        <w:pStyle w:val="Sarakstarindkopa"/>
        <w:numPr>
          <w:ilvl w:val="0"/>
          <w:numId w:val="24"/>
        </w:numPr>
        <w:spacing w:after="0" w:line="240" w:lineRule="auto"/>
        <w:rPr>
          <w:rFonts w:ascii="Times New Roman" w:hAnsi="Times New Roman" w:cs="Times New Roman"/>
          <w:bCs/>
          <w:szCs w:val="20"/>
          <w:lang w:eastAsia="lv-LV"/>
        </w:rPr>
      </w:pPr>
      <w:r w:rsidRPr="001B32B7">
        <w:rPr>
          <w:rFonts w:ascii="Times New Roman" w:hAnsi="Times New Roman" w:cs="Times New Roman"/>
          <w:bCs/>
          <w:szCs w:val="20"/>
          <w:lang w:eastAsia="lv-LV"/>
        </w:rPr>
        <w:t>Pieredzes saraksts par būtiskākajām piegādēm</w:t>
      </w:r>
    </w:p>
    <w:p w:rsidR="003B59BB" w:rsidRPr="001B32B7" w:rsidRDefault="003B59BB" w:rsidP="003B59BB">
      <w:pPr>
        <w:pStyle w:val="Sarakstarindkopa"/>
        <w:numPr>
          <w:ilvl w:val="0"/>
          <w:numId w:val="24"/>
        </w:numPr>
        <w:spacing w:after="0" w:line="240" w:lineRule="auto"/>
        <w:rPr>
          <w:rFonts w:ascii="Times New Roman" w:hAnsi="Times New Roman" w:cs="Times New Roman"/>
          <w:bCs/>
          <w:szCs w:val="20"/>
          <w:lang w:eastAsia="lv-LV"/>
        </w:rPr>
      </w:pPr>
      <w:r w:rsidRPr="001B32B7">
        <w:rPr>
          <w:rFonts w:ascii="Times New Roman" w:hAnsi="Times New Roman" w:cs="Times New Roman"/>
          <w:bCs/>
          <w:szCs w:val="20"/>
          <w:lang w:eastAsia="lv-LV"/>
        </w:rPr>
        <w:t>Tehniskās specifikācijas (atsevišķa datne “</w:t>
      </w:r>
      <w:proofErr w:type="spellStart"/>
      <w:r w:rsidRPr="001B32B7">
        <w:rPr>
          <w:rFonts w:ascii="Times New Roman" w:hAnsi="Times New Roman" w:cs="Times New Roman"/>
          <w:bCs/>
          <w:szCs w:val="20"/>
          <w:lang w:eastAsia="lv-LV"/>
        </w:rPr>
        <w:t>Tehn</w:t>
      </w:r>
      <w:r w:rsidR="006F6709" w:rsidRPr="001B32B7">
        <w:rPr>
          <w:rFonts w:ascii="Times New Roman" w:hAnsi="Times New Roman" w:cs="Times New Roman"/>
          <w:bCs/>
          <w:szCs w:val="20"/>
          <w:lang w:eastAsia="lv-LV"/>
        </w:rPr>
        <w:t>iskas</w:t>
      </w:r>
      <w:r w:rsidRPr="001B32B7">
        <w:rPr>
          <w:rFonts w:ascii="Times New Roman" w:hAnsi="Times New Roman" w:cs="Times New Roman"/>
          <w:bCs/>
          <w:szCs w:val="20"/>
          <w:lang w:eastAsia="lv-LV"/>
        </w:rPr>
        <w:t>_specifikacijas</w:t>
      </w:r>
      <w:proofErr w:type="spellEnd"/>
      <w:r w:rsidRPr="001B32B7">
        <w:rPr>
          <w:rFonts w:ascii="Times New Roman" w:hAnsi="Times New Roman" w:cs="Times New Roman"/>
          <w:bCs/>
          <w:szCs w:val="20"/>
          <w:lang w:eastAsia="lv-LV"/>
        </w:rPr>
        <w:t>”)</w:t>
      </w:r>
    </w:p>
    <w:p w:rsidR="003B59BB" w:rsidRPr="001B32B7" w:rsidRDefault="003B59BB" w:rsidP="006F6709">
      <w:pPr>
        <w:pStyle w:val="Sarakstarindkopa"/>
        <w:numPr>
          <w:ilvl w:val="0"/>
          <w:numId w:val="24"/>
        </w:numPr>
        <w:spacing w:after="0" w:line="240" w:lineRule="auto"/>
        <w:rPr>
          <w:rFonts w:ascii="Times New Roman" w:hAnsi="Times New Roman" w:cs="Times New Roman"/>
          <w:bCs/>
          <w:szCs w:val="20"/>
          <w:lang w:eastAsia="lv-LV"/>
        </w:rPr>
      </w:pPr>
      <w:r w:rsidRPr="001B32B7">
        <w:rPr>
          <w:rFonts w:ascii="Times New Roman" w:hAnsi="Times New Roman" w:cs="Times New Roman"/>
          <w:bCs/>
          <w:szCs w:val="20"/>
          <w:lang w:eastAsia="lv-LV"/>
        </w:rPr>
        <w:t>Tehniskais finanšu piedāvājums (atsevišķa datne “</w:t>
      </w:r>
      <w:r w:rsidR="00F56C63" w:rsidRPr="001B32B7">
        <w:rPr>
          <w:rFonts w:ascii="Times New Roman" w:hAnsi="Times New Roman" w:cs="Times New Roman"/>
          <w:bCs/>
          <w:szCs w:val="20"/>
          <w:lang w:eastAsia="lv-LV"/>
        </w:rPr>
        <w:t>T</w:t>
      </w:r>
      <w:r w:rsidR="006F6709" w:rsidRPr="001B32B7">
        <w:rPr>
          <w:rFonts w:ascii="Times New Roman" w:hAnsi="Times New Roman" w:cs="Times New Roman"/>
          <w:bCs/>
          <w:szCs w:val="20"/>
          <w:lang w:eastAsia="lv-LV"/>
        </w:rPr>
        <w:t xml:space="preserve">ehniskais </w:t>
      </w:r>
      <w:proofErr w:type="spellStart"/>
      <w:r w:rsidR="006F6709" w:rsidRPr="001B32B7">
        <w:rPr>
          <w:rFonts w:ascii="Times New Roman" w:hAnsi="Times New Roman" w:cs="Times New Roman"/>
          <w:bCs/>
          <w:szCs w:val="20"/>
          <w:lang w:eastAsia="lv-LV"/>
        </w:rPr>
        <w:t>finansu</w:t>
      </w:r>
      <w:proofErr w:type="spellEnd"/>
      <w:r w:rsidR="006F6709" w:rsidRPr="001B32B7">
        <w:rPr>
          <w:rFonts w:ascii="Times New Roman" w:hAnsi="Times New Roman" w:cs="Times New Roman"/>
          <w:bCs/>
          <w:szCs w:val="20"/>
          <w:lang w:eastAsia="lv-LV"/>
        </w:rPr>
        <w:t xml:space="preserve"> </w:t>
      </w:r>
      <w:proofErr w:type="spellStart"/>
      <w:r w:rsidR="006F6709" w:rsidRPr="001B32B7">
        <w:rPr>
          <w:rFonts w:ascii="Times New Roman" w:hAnsi="Times New Roman" w:cs="Times New Roman"/>
          <w:bCs/>
          <w:szCs w:val="20"/>
          <w:lang w:eastAsia="lv-LV"/>
        </w:rPr>
        <w:t>piedavajums</w:t>
      </w:r>
      <w:proofErr w:type="spellEnd"/>
      <w:r w:rsidR="006F6709" w:rsidRPr="001B32B7">
        <w:rPr>
          <w:rFonts w:ascii="Times New Roman" w:hAnsi="Times New Roman" w:cs="Times New Roman"/>
          <w:bCs/>
          <w:szCs w:val="20"/>
          <w:lang w:eastAsia="lv-LV"/>
        </w:rPr>
        <w:t xml:space="preserve"> sensora istaba</w:t>
      </w:r>
      <w:r w:rsidRPr="001B32B7">
        <w:rPr>
          <w:rFonts w:ascii="Times New Roman" w:hAnsi="Times New Roman" w:cs="Times New Roman"/>
          <w:bCs/>
          <w:szCs w:val="20"/>
          <w:lang w:eastAsia="lv-LV"/>
        </w:rPr>
        <w:t>”)</w:t>
      </w:r>
    </w:p>
    <w:p w:rsidR="003B59BB" w:rsidRPr="001B32B7" w:rsidRDefault="003B59BB" w:rsidP="003B59BB">
      <w:pPr>
        <w:pStyle w:val="Sarakstarindkopa"/>
        <w:numPr>
          <w:ilvl w:val="0"/>
          <w:numId w:val="24"/>
        </w:numPr>
        <w:spacing w:after="0" w:line="240" w:lineRule="auto"/>
        <w:rPr>
          <w:rFonts w:ascii="Times New Roman" w:hAnsi="Times New Roman" w:cs="Times New Roman"/>
          <w:bCs/>
          <w:szCs w:val="20"/>
          <w:lang w:eastAsia="lv-LV"/>
        </w:rPr>
      </w:pPr>
      <w:r w:rsidRPr="001B32B7">
        <w:rPr>
          <w:rFonts w:ascii="Times New Roman" w:hAnsi="Times New Roman" w:cs="Times New Roman"/>
          <w:bCs/>
          <w:szCs w:val="20"/>
          <w:lang w:eastAsia="lv-LV"/>
        </w:rPr>
        <w:t>Līguma projekts</w:t>
      </w:r>
    </w:p>
    <w:p w:rsidR="00B944DD" w:rsidRPr="001B32B7" w:rsidRDefault="00B944DD">
      <w:pPr>
        <w:spacing w:after="200" w:line="276" w:lineRule="auto"/>
        <w:rPr>
          <w:bCs/>
          <w:sz w:val="20"/>
          <w:szCs w:val="20"/>
          <w:lang w:eastAsia="lv-LV"/>
        </w:rPr>
      </w:pPr>
      <w:r w:rsidRPr="001B32B7">
        <w:rPr>
          <w:bCs/>
          <w:sz w:val="20"/>
          <w:szCs w:val="20"/>
          <w:lang w:eastAsia="lv-LV"/>
        </w:rPr>
        <w:br w:type="page"/>
      </w:r>
    </w:p>
    <w:p w:rsidR="002A2B1A" w:rsidRPr="005E4DE9" w:rsidRDefault="002A2B1A" w:rsidP="007E43BC">
      <w:pPr>
        <w:spacing w:line="0" w:lineRule="atLeast"/>
        <w:jc w:val="right"/>
        <w:rPr>
          <w:bCs/>
          <w:sz w:val="20"/>
          <w:szCs w:val="20"/>
          <w:lang w:eastAsia="lv-LV"/>
        </w:rPr>
      </w:pPr>
    </w:p>
    <w:p w:rsidR="007E43BC" w:rsidRPr="005E4DE9" w:rsidRDefault="007E43BC" w:rsidP="002A2B1A">
      <w:pPr>
        <w:spacing w:line="0" w:lineRule="atLeast"/>
        <w:jc w:val="both"/>
        <w:rPr>
          <w:bCs/>
          <w:sz w:val="23"/>
          <w:szCs w:val="23"/>
          <w:lang w:eastAsia="lv-LV"/>
        </w:rPr>
      </w:pPr>
    </w:p>
    <w:p w:rsidR="003E45C4" w:rsidRPr="00940635" w:rsidRDefault="003E45C4" w:rsidP="00DC671A">
      <w:pPr>
        <w:pStyle w:val="Virsraksts1"/>
        <w:numPr>
          <w:ilvl w:val="0"/>
          <w:numId w:val="0"/>
        </w:numPr>
        <w:ind w:left="2160"/>
        <w:jc w:val="right"/>
        <w:rPr>
          <w:noProof/>
        </w:rPr>
      </w:pPr>
      <w:bookmarkStart w:id="305" w:name="_Toc254101884"/>
      <w:r w:rsidRPr="00940635">
        <w:rPr>
          <w:noProof/>
        </w:rPr>
        <w:t>1.Pielikums</w:t>
      </w:r>
    </w:p>
    <w:p w:rsidR="003E45C4" w:rsidRPr="00940635" w:rsidRDefault="003E45C4" w:rsidP="003E45C4">
      <w:pPr>
        <w:jc w:val="right"/>
      </w:pPr>
      <w:r w:rsidRPr="00940635">
        <w:t>Iepirkumam SĢ</w:t>
      </w:r>
      <w:r w:rsidR="0083337A">
        <w:t xml:space="preserve"> </w:t>
      </w:r>
      <w:r w:rsidRPr="00940635">
        <w:t>201</w:t>
      </w:r>
      <w:r w:rsidR="000426E4">
        <w:t>9</w:t>
      </w:r>
      <w:r w:rsidRPr="00940635">
        <w:t>/</w:t>
      </w:r>
      <w:r w:rsidR="000426E4">
        <w:t>3</w:t>
      </w:r>
      <w:r w:rsidR="00EC0922">
        <w:t>/INTERREG</w:t>
      </w:r>
    </w:p>
    <w:p w:rsidR="003E45C4" w:rsidRPr="005E4DE9" w:rsidRDefault="003E45C4" w:rsidP="003E45C4">
      <w:pPr>
        <w:jc w:val="right"/>
        <w:rPr>
          <w:highlight w:val="yellow"/>
        </w:rPr>
      </w:pPr>
    </w:p>
    <w:bookmarkEnd w:id="305"/>
    <w:p w:rsidR="003E45C4" w:rsidRPr="00940635" w:rsidRDefault="003E45C4" w:rsidP="003E45C4">
      <w:pPr>
        <w:jc w:val="center"/>
        <w:rPr>
          <w:b/>
          <w:noProof/>
        </w:rPr>
      </w:pPr>
      <w:r w:rsidRPr="00940635">
        <w:rPr>
          <w:b/>
          <w:noProof/>
        </w:rPr>
        <w:t xml:space="preserve">P I E T E I K U M S </w:t>
      </w:r>
    </w:p>
    <w:p w:rsidR="003E45C4" w:rsidRPr="00940635" w:rsidRDefault="003E45C4" w:rsidP="003E45C4">
      <w:pPr>
        <w:jc w:val="center"/>
      </w:pPr>
      <w:r w:rsidRPr="00940635">
        <w:t>Iepirkumā SĢ</w:t>
      </w:r>
      <w:r w:rsidR="0083337A">
        <w:t xml:space="preserve"> </w:t>
      </w:r>
      <w:r w:rsidRPr="00940635">
        <w:t>201</w:t>
      </w:r>
      <w:r w:rsidR="000426E4">
        <w:t>9</w:t>
      </w:r>
      <w:r w:rsidRPr="00940635">
        <w:t>/</w:t>
      </w:r>
      <w:r w:rsidR="000426E4">
        <w:t>3</w:t>
      </w:r>
    </w:p>
    <w:p w:rsidR="000426E4" w:rsidRPr="00724D3E" w:rsidRDefault="00EC0922" w:rsidP="000426E4">
      <w:pPr>
        <w:jc w:val="center"/>
        <w:rPr>
          <w:b/>
          <w:sz w:val="28"/>
          <w:szCs w:val="28"/>
        </w:rPr>
      </w:pPr>
      <w:r>
        <w:rPr>
          <w:b/>
          <w:sz w:val="28"/>
          <w:szCs w:val="28"/>
        </w:rPr>
        <w:t>Sensorās istabas</w:t>
      </w:r>
      <w:r w:rsidRPr="00724D3E">
        <w:rPr>
          <w:b/>
          <w:sz w:val="28"/>
          <w:szCs w:val="28"/>
        </w:rPr>
        <w:t xml:space="preserve"> aprīkojuma iegāde</w:t>
      </w:r>
      <w:r>
        <w:rPr>
          <w:b/>
          <w:sz w:val="28"/>
          <w:szCs w:val="28"/>
        </w:rPr>
        <w:t xml:space="preserve"> un uzstādīšana projekta LLI-365 “</w:t>
      </w:r>
      <w:r w:rsidRPr="00EC0922">
        <w:rPr>
          <w:b/>
          <w:sz w:val="28"/>
          <w:szCs w:val="28"/>
        </w:rPr>
        <w:t>Sociālo pakalpojumu attīstība un sociālās iekļaušanas veicināšana atstumtības riskam pakļautiem iedzīvotājiem”</w:t>
      </w:r>
      <w:r>
        <w:rPr>
          <w:b/>
          <w:sz w:val="28"/>
          <w:szCs w:val="28"/>
        </w:rPr>
        <w:t xml:space="preserve"> </w:t>
      </w:r>
      <w:r w:rsidRPr="00EC0922">
        <w:rPr>
          <w:b/>
          <w:sz w:val="28"/>
          <w:szCs w:val="28"/>
        </w:rPr>
        <w:t>(ACCESLIFE) ietvaros</w:t>
      </w:r>
      <w:r w:rsidR="000426E4" w:rsidRPr="00724D3E">
        <w:rPr>
          <w:b/>
          <w:sz w:val="28"/>
          <w:szCs w:val="28"/>
        </w:rPr>
        <w:t xml:space="preserve"> </w:t>
      </w:r>
    </w:p>
    <w:p w:rsidR="00940635" w:rsidRPr="00940635" w:rsidRDefault="00940635" w:rsidP="00940635">
      <w:pPr>
        <w:jc w:val="center"/>
      </w:pPr>
    </w:p>
    <w:p w:rsidR="003E45C4" w:rsidRPr="005E4DE9" w:rsidRDefault="003E45C4" w:rsidP="003E45C4">
      <w:pPr>
        <w:jc w:val="center"/>
        <w:rPr>
          <w:b/>
          <w:noProof/>
        </w:rPr>
      </w:pPr>
    </w:p>
    <w:p w:rsidR="003E45C4" w:rsidRPr="005E4DE9" w:rsidRDefault="003E45C4" w:rsidP="003E45C4">
      <w:pPr>
        <w:jc w:val="center"/>
        <w:rPr>
          <w:noProof/>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436"/>
        <w:gridCol w:w="2943"/>
      </w:tblGrid>
      <w:tr w:rsidR="003E45C4" w:rsidRPr="005E4DE9" w:rsidTr="00E74E85">
        <w:tc>
          <w:tcPr>
            <w:tcW w:w="2943" w:type="dxa"/>
            <w:tcBorders>
              <w:top w:val="nil"/>
              <w:left w:val="nil"/>
              <w:right w:val="nil"/>
            </w:tcBorders>
          </w:tcPr>
          <w:p w:rsidR="003E45C4" w:rsidRPr="005E4DE9" w:rsidRDefault="003E45C4" w:rsidP="00E74E85">
            <w:pPr>
              <w:rPr>
                <w:noProof/>
              </w:rPr>
            </w:pPr>
          </w:p>
        </w:tc>
        <w:tc>
          <w:tcPr>
            <w:tcW w:w="3436" w:type="dxa"/>
            <w:tcBorders>
              <w:top w:val="nil"/>
              <w:left w:val="nil"/>
              <w:bottom w:val="nil"/>
              <w:right w:val="nil"/>
            </w:tcBorders>
          </w:tcPr>
          <w:p w:rsidR="003E45C4" w:rsidRPr="005E4DE9" w:rsidRDefault="003E45C4" w:rsidP="00E74E85">
            <w:pPr>
              <w:rPr>
                <w:noProof/>
              </w:rPr>
            </w:pPr>
          </w:p>
        </w:tc>
        <w:tc>
          <w:tcPr>
            <w:tcW w:w="2943" w:type="dxa"/>
            <w:tcBorders>
              <w:top w:val="nil"/>
              <w:left w:val="nil"/>
              <w:right w:val="nil"/>
            </w:tcBorders>
          </w:tcPr>
          <w:p w:rsidR="003E45C4" w:rsidRPr="005E4DE9" w:rsidRDefault="003E45C4" w:rsidP="00E74E85">
            <w:pPr>
              <w:ind w:left="-5"/>
              <w:rPr>
                <w:noProof/>
              </w:rPr>
            </w:pPr>
          </w:p>
        </w:tc>
      </w:tr>
      <w:tr w:rsidR="003E45C4" w:rsidRPr="005E4DE9" w:rsidTr="00E74E85">
        <w:tc>
          <w:tcPr>
            <w:tcW w:w="2943" w:type="dxa"/>
            <w:tcBorders>
              <w:left w:val="nil"/>
              <w:bottom w:val="nil"/>
              <w:right w:val="nil"/>
            </w:tcBorders>
          </w:tcPr>
          <w:p w:rsidR="003E45C4" w:rsidRPr="005E4DE9" w:rsidRDefault="003E45C4" w:rsidP="00E74E85">
            <w:pPr>
              <w:jc w:val="center"/>
              <w:rPr>
                <w:i/>
                <w:noProof/>
              </w:rPr>
            </w:pPr>
            <w:r w:rsidRPr="005E4DE9">
              <w:rPr>
                <w:i/>
                <w:noProof/>
              </w:rPr>
              <w:t>sastādīšanas vieta</w:t>
            </w:r>
          </w:p>
        </w:tc>
        <w:tc>
          <w:tcPr>
            <w:tcW w:w="3436" w:type="dxa"/>
            <w:tcBorders>
              <w:top w:val="nil"/>
              <w:left w:val="nil"/>
              <w:bottom w:val="nil"/>
              <w:right w:val="nil"/>
            </w:tcBorders>
          </w:tcPr>
          <w:p w:rsidR="003E45C4" w:rsidRPr="005E4DE9" w:rsidRDefault="003E45C4" w:rsidP="00E74E85">
            <w:pPr>
              <w:rPr>
                <w:i/>
                <w:noProof/>
              </w:rPr>
            </w:pPr>
          </w:p>
        </w:tc>
        <w:tc>
          <w:tcPr>
            <w:tcW w:w="2943" w:type="dxa"/>
            <w:tcBorders>
              <w:left w:val="nil"/>
              <w:bottom w:val="nil"/>
              <w:right w:val="nil"/>
            </w:tcBorders>
          </w:tcPr>
          <w:p w:rsidR="003E45C4" w:rsidRPr="005E4DE9" w:rsidRDefault="003E45C4" w:rsidP="00E74E85">
            <w:pPr>
              <w:jc w:val="center"/>
              <w:rPr>
                <w:i/>
                <w:noProof/>
              </w:rPr>
            </w:pPr>
            <w:r w:rsidRPr="005E4DE9">
              <w:rPr>
                <w:i/>
                <w:noProof/>
              </w:rPr>
              <w:t>datums</w:t>
            </w:r>
          </w:p>
        </w:tc>
      </w:tr>
    </w:tbl>
    <w:p w:rsidR="003E45C4" w:rsidRPr="005E4DE9" w:rsidRDefault="003E45C4" w:rsidP="003E45C4">
      <w:pPr>
        <w:rPr>
          <w:noProof/>
        </w:rPr>
      </w:pPr>
    </w:p>
    <w:tbl>
      <w:tblPr>
        <w:tblW w:w="9285" w:type="dxa"/>
        <w:tblInd w:w="2" w:type="dxa"/>
        <w:tblLook w:val="0000" w:firstRow="0" w:lastRow="0" w:firstColumn="0" w:lastColumn="0" w:noHBand="0" w:noVBand="0"/>
      </w:tblPr>
      <w:tblGrid>
        <w:gridCol w:w="2189"/>
        <w:gridCol w:w="963"/>
        <w:gridCol w:w="2667"/>
        <w:gridCol w:w="906"/>
        <w:gridCol w:w="2560"/>
      </w:tblGrid>
      <w:tr w:rsidR="003E45C4" w:rsidRPr="005E4DE9" w:rsidTr="00E74E8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3E45C4" w:rsidRPr="005E4DE9" w:rsidRDefault="003E45C4" w:rsidP="00E74E85">
            <w:pPr>
              <w:pStyle w:val="Virsraksts7"/>
              <w:spacing w:before="120"/>
              <w:rPr>
                <w:rFonts w:ascii="Times New Roman" w:hAnsi="Times New Roman" w:cs="Times New Roman"/>
                <w:b/>
                <w:bCs/>
                <w:noProof/>
              </w:rPr>
            </w:pPr>
            <w:r w:rsidRPr="005E4DE9">
              <w:rPr>
                <w:rFonts w:ascii="Times New Roman" w:hAnsi="Times New Roman" w:cs="Times New Roman"/>
                <w:b/>
                <w:bCs/>
                <w:noProof/>
              </w:rPr>
              <w:t>Informācija par pretendentu</w:t>
            </w:r>
          </w:p>
        </w:tc>
      </w:tr>
      <w:tr w:rsidR="003E45C4" w:rsidRPr="005E4DE9" w:rsidTr="00E74E85">
        <w:trPr>
          <w:cantSplit/>
        </w:trPr>
        <w:tc>
          <w:tcPr>
            <w:tcW w:w="3152" w:type="dxa"/>
            <w:gridSpan w:val="2"/>
            <w:tcBorders>
              <w:top w:val="single" w:sz="4" w:space="0" w:color="auto"/>
            </w:tcBorders>
          </w:tcPr>
          <w:p w:rsidR="003E45C4" w:rsidRPr="005E4DE9" w:rsidRDefault="003E45C4" w:rsidP="00E74E85">
            <w:pPr>
              <w:pStyle w:val="Galvene"/>
              <w:tabs>
                <w:tab w:val="clear" w:pos="4153"/>
                <w:tab w:val="clear" w:pos="8306"/>
              </w:tabs>
              <w:spacing w:before="120"/>
              <w:rPr>
                <w:noProof/>
              </w:rPr>
            </w:pPr>
            <w:r w:rsidRPr="005E4DE9">
              <w:rPr>
                <w:noProof/>
              </w:rPr>
              <w:t>Pretendenta nosaukums:</w:t>
            </w:r>
          </w:p>
        </w:tc>
        <w:tc>
          <w:tcPr>
            <w:tcW w:w="6133" w:type="dxa"/>
            <w:gridSpan w:val="3"/>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3152" w:type="dxa"/>
            <w:gridSpan w:val="2"/>
          </w:tcPr>
          <w:p w:rsidR="003E45C4" w:rsidRPr="005E4DE9" w:rsidRDefault="003E45C4" w:rsidP="00E74E85">
            <w:pPr>
              <w:pStyle w:val="Galvene"/>
              <w:tabs>
                <w:tab w:val="clear" w:pos="4153"/>
                <w:tab w:val="clear" w:pos="8306"/>
              </w:tabs>
              <w:spacing w:before="120"/>
              <w:ind w:right="-52"/>
              <w:rPr>
                <w:noProof/>
              </w:rPr>
            </w:pPr>
            <w:r w:rsidRPr="005E4DE9">
              <w:rPr>
                <w:noProof/>
              </w:rPr>
              <w:t>Reģistrācijas numurs un datums:</w:t>
            </w:r>
          </w:p>
        </w:tc>
        <w:tc>
          <w:tcPr>
            <w:tcW w:w="6133" w:type="dxa"/>
            <w:gridSpan w:val="3"/>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3152" w:type="dxa"/>
            <w:gridSpan w:val="2"/>
          </w:tcPr>
          <w:p w:rsidR="003E45C4" w:rsidRPr="005E4DE9" w:rsidRDefault="003E45C4" w:rsidP="00E74E85">
            <w:pPr>
              <w:spacing w:before="120"/>
              <w:rPr>
                <w:noProof/>
              </w:rPr>
            </w:pPr>
            <w:r w:rsidRPr="005E4DE9">
              <w:rPr>
                <w:noProof/>
              </w:rPr>
              <w:t>Juridiskā adrese:</w:t>
            </w:r>
          </w:p>
        </w:tc>
        <w:tc>
          <w:tcPr>
            <w:tcW w:w="6133" w:type="dxa"/>
            <w:gridSpan w:val="3"/>
            <w:tcBorders>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3152" w:type="dxa"/>
            <w:gridSpan w:val="2"/>
          </w:tcPr>
          <w:p w:rsidR="003E45C4" w:rsidRPr="005E4DE9" w:rsidRDefault="003E45C4" w:rsidP="00E74E85">
            <w:pPr>
              <w:spacing w:before="120"/>
              <w:rPr>
                <w:noProof/>
              </w:rPr>
            </w:pPr>
            <w:r w:rsidRPr="005E4DE9">
              <w:rPr>
                <w:noProof/>
              </w:rPr>
              <w:t>Tālrunis:</w:t>
            </w:r>
          </w:p>
        </w:tc>
        <w:tc>
          <w:tcPr>
            <w:tcW w:w="2667" w:type="dxa"/>
            <w:tcBorders>
              <w:top w:val="single" w:sz="4" w:space="0" w:color="auto"/>
              <w:bottom w:val="single" w:sz="4" w:space="0" w:color="auto"/>
            </w:tcBorders>
          </w:tcPr>
          <w:p w:rsidR="003E45C4" w:rsidRPr="005E4DE9" w:rsidRDefault="003E45C4" w:rsidP="00E74E85">
            <w:pPr>
              <w:spacing w:before="120"/>
              <w:rPr>
                <w:noProof/>
              </w:rPr>
            </w:pPr>
          </w:p>
        </w:tc>
        <w:tc>
          <w:tcPr>
            <w:tcW w:w="906" w:type="dxa"/>
            <w:tcBorders>
              <w:top w:val="single" w:sz="4" w:space="0" w:color="auto"/>
            </w:tcBorders>
          </w:tcPr>
          <w:p w:rsidR="003E45C4" w:rsidRPr="005E4DE9" w:rsidRDefault="003E45C4" w:rsidP="00E74E85">
            <w:pPr>
              <w:spacing w:before="120"/>
              <w:rPr>
                <w:noProof/>
              </w:rPr>
            </w:pPr>
            <w:r w:rsidRPr="005E4DE9">
              <w:rPr>
                <w:noProof/>
              </w:rPr>
              <w:t>Fakss:</w:t>
            </w:r>
          </w:p>
        </w:tc>
        <w:tc>
          <w:tcPr>
            <w:tcW w:w="2560" w:type="dxa"/>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3152" w:type="dxa"/>
            <w:gridSpan w:val="2"/>
          </w:tcPr>
          <w:p w:rsidR="003E45C4" w:rsidRPr="005E4DE9" w:rsidRDefault="003E45C4" w:rsidP="00E74E85">
            <w:pPr>
              <w:spacing w:before="120"/>
              <w:rPr>
                <w:noProof/>
              </w:rPr>
            </w:pPr>
            <w:r w:rsidRPr="005E4DE9">
              <w:rPr>
                <w:noProof/>
              </w:rPr>
              <w:t>E-pasta adrese:</w:t>
            </w:r>
          </w:p>
        </w:tc>
        <w:tc>
          <w:tcPr>
            <w:tcW w:w="6133" w:type="dxa"/>
            <w:gridSpan w:val="3"/>
            <w:tcBorders>
              <w:bottom w:val="single" w:sz="4" w:space="0" w:color="auto"/>
            </w:tcBorders>
          </w:tcPr>
          <w:p w:rsidR="003E45C4" w:rsidRPr="005E4DE9" w:rsidRDefault="003E45C4" w:rsidP="00E74E85">
            <w:pPr>
              <w:spacing w:before="120"/>
              <w:rPr>
                <w:noProof/>
              </w:rPr>
            </w:pPr>
          </w:p>
        </w:tc>
      </w:tr>
      <w:tr w:rsidR="003E45C4" w:rsidRPr="005E4DE9" w:rsidTr="00E74E85">
        <w:trPr>
          <w:cantSplit/>
          <w:trHeight w:val="70"/>
        </w:trPr>
        <w:tc>
          <w:tcPr>
            <w:tcW w:w="9285" w:type="dxa"/>
            <w:gridSpan w:val="5"/>
            <w:tcBorders>
              <w:bottom w:val="single" w:sz="4" w:space="0" w:color="auto"/>
            </w:tcBorders>
          </w:tcPr>
          <w:p w:rsidR="003E45C4" w:rsidRPr="005E4DE9" w:rsidRDefault="003E45C4" w:rsidP="00E74E85">
            <w:pPr>
              <w:rPr>
                <w:noProof/>
              </w:rPr>
            </w:pPr>
          </w:p>
        </w:tc>
      </w:tr>
      <w:tr w:rsidR="003E45C4" w:rsidRPr="005E4DE9" w:rsidTr="00E74E8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3E45C4" w:rsidRPr="005E4DE9" w:rsidRDefault="003E45C4" w:rsidP="00E74E85">
            <w:pPr>
              <w:pStyle w:val="Virsraksts7"/>
              <w:spacing w:before="120"/>
              <w:rPr>
                <w:rFonts w:ascii="Times New Roman" w:hAnsi="Times New Roman" w:cs="Times New Roman"/>
                <w:b/>
                <w:bCs/>
                <w:noProof/>
              </w:rPr>
            </w:pPr>
            <w:r w:rsidRPr="005E4DE9">
              <w:rPr>
                <w:rFonts w:ascii="Times New Roman" w:hAnsi="Times New Roman" w:cs="Times New Roman"/>
                <w:b/>
                <w:bCs/>
                <w:noProof/>
              </w:rPr>
              <w:t>Finanšu rekvizīti</w:t>
            </w:r>
          </w:p>
        </w:tc>
      </w:tr>
      <w:tr w:rsidR="003E45C4" w:rsidRPr="005E4DE9" w:rsidTr="00E74E85">
        <w:trPr>
          <w:cantSplit/>
        </w:trPr>
        <w:tc>
          <w:tcPr>
            <w:tcW w:w="2189" w:type="dxa"/>
            <w:tcBorders>
              <w:top w:val="single" w:sz="4" w:space="0" w:color="auto"/>
            </w:tcBorders>
          </w:tcPr>
          <w:p w:rsidR="003E45C4" w:rsidRPr="005E4DE9" w:rsidRDefault="003E45C4" w:rsidP="00E74E85">
            <w:pPr>
              <w:pStyle w:val="Galvene"/>
              <w:tabs>
                <w:tab w:val="clear" w:pos="4153"/>
                <w:tab w:val="clear" w:pos="8306"/>
              </w:tabs>
              <w:spacing w:before="120"/>
              <w:rPr>
                <w:noProof/>
              </w:rPr>
            </w:pPr>
            <w:r w:rsidRPr="005E4DE9">
              <w:rPr>
                <w:noProof/>
              </w:rPr>
              <w:t>Bankas nosaukums:</w:t>
            </w:r>
          </w:p>
        </w:tc>
        <w:tc>
          <w:tcPr>
            <w:tcW w:w="7096" w:type="dxa"/>
            <w:gridSpan w:val="4"/>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2189" w:type="dxa"/>
          </w:tcPr>
          <w:p w:rsidR="003E45C4" w:rsidRPr="005E4DE9" w:rsidRDefault="003E45C4" w:rsidP="00E74E85">
            <w:pPr>
              <w:pStyle w:val="Galvene"/>
              <w:tabs>
                <w:tab w:val="clear" w:pos="4153"/>
                <w:tab w:val="clear" w:pos="8306"/>
              </w:tabs>
              <w:spacing w:before="120"/>
              <w:ind w:right="-52"/>
              <w:rPr>
                <w:noProof/>
              </w:rPr>
            </w:pPr>
            <w:r w:rsidRPr="005E4DE9">
              <w:rPr>
                <w:noProof/>
              </w:rPr>
              <w:t>Bankas kods:</w:t>
            </w:r>
          </w:p>
        </w:tc>
        <w:tc>
          <w:tcPr>
            <w:tcW w:w="7096" w:type="dxa"/>
            <w:gridSpan w:val="4"/>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2189" w:type="dxa"/>
          </w:tcPr>
          <w:p w:rsidR="003E45C4" w:rsidRPr="005E4DE9" w:rsidRDefault="003E45C4" w:rsidP="00E74E85">
            <w:pPr>
              <w:spacing w:before="120"/>
              <w:rPr>
                <w:noProof/>
              </w:rPr>
            </w:pPr>
            <w:r w:rsidRPr="005E4DE9">
              <w:rPr>
                <w:noProof/>
              </w:rPr>
              <w:t>Konta numurs:</w:t>
            </w:r>
          </w:p>
        </w:tc>
        <w:tc>
          <w:tcPr>
            <w:tcW w:w="7096" w:type="dxa"/>
            <w:gridSpan w:val="4"/>
            <w:tcBorders>
              <w:bottom w:val="single" w:sz="4" w:space="0" w:color="auto"/>
            </w:tcBorders>
          </w:tcPr>
          <w:p w:rsidR="003E45C4" w:rsidRPr="005E4DE9" w:rsidRDefault="003E45C4" w:rsidP="00E74E85">
            <w:pPr>
              <w:spacing w:before="120"/>
              <w:rPr>
                <w:noProof/>
              </w:rPr>
            </w:pPr>
          </w:p>
        </w:tc>
      </w:tr>
      <w:tr w:rsidR="003E45C4" w:rsidRPr="005E4DE9" w:rsidTr="00E74E85">
        <w:trPr>
          <w:cantSplit/>
          <w:trHeight w:val="70"/>
        </w:trPr>
        <w:tc>
          <w:tcPr>
            <w:tcW w:w="9285" w:type="dxa"/>
            <w:gridSpan w:val="5"/>
            <w:tcBorders>
              <w:bottom w:val="single" w:sz="4" w:space="0" w:color="auto"/>
            </w:tcBorders>
          </w:tcPr>
          <w:p w:rsidR="003E45C4" w:rsidRPr="005E4DE9" w:rsidRDefault="003E45C4" w:rsidP="00E74E85">
            <w:pPr>
              <w:rPr>
                <w:noProof/>
              </w:rPr>
            </w:pPr>
          </w:p>
        </w:tc>
      </w:tr>
      <w:tr w:rsidR="003E45C4" w:rsidRPr="005E4DE9" w:rsidTr="00E74E8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3E45C4" w:rsidRPr="005E4DE9" w:rsidRDefault="003E45C4" w:rsidP="00E74E85">
            <w:pPr>
              <w:pStyle w:val="Virsraksts7"/>
              <w:spacing w:before="120"/>
              <w:rPr>
                <w:rFonts w:ascii="Times New Roman" w:hAnsi="Times New Roman" w:cs="Times New Roman"/>
                <w:b/>
                <w:bCs/>
                <w:noProof/>
              </w:rPr>
            </w:pPr>
            <w:r w:rsidRPr="005E4DE9">
              <w:rPr>
                <w:rFonts w:ascii="Times New Roman" w:hAnsi="Times New Roman" w:cs="Times New Roman"/>
                <w:b/>
                <w:bCs/>
                <w:noProof/>
              </w:rPr>
              <w:t xml:space="preserve">Informācija par pretendenta kontaktpersonu </w:t>
            </w:r>
          </w:p>
        </w:tc>
      </w:tr>
      <w:tr w:rsidR="003E45C4" w:rsidRPr="005E4DE9" w:rsidTr="00E74E85">
        <w:trPr>
          <w:cantSplit/>
        </w:trPr>
        <w:tc>
          <w:tcPr>
            <w:tcW w:w="2189" w:type="dxa"/>
          </w:tcPr>
          <w:p w:rsidR="003E45C4" w:rsidRPr="005E4DE9" w:rsidRDefault="003E45C4" w:rsidP="00E74E85">
            <w:pPr>
              <w:spacing w:before="120"/>
              <w:rPr>
                <w:noProof/>
              </w:rPr>
            </w:pPr>
            <w:r w:rsidRPr="005E4DE9">
              <w:rPr>
                <w:noProof/>
              </w:rPr>
              <w:t>Vārds, uzvārds:</w:t>
            </w:r>
          </w:p>
        </w:tc>
        <w:tc>
          <w:tcPr>
            <w:tcW w:w="7096" w:type="dxa"/>
            <w:gridSpan w:val="4"/>
            <w:tcBorders>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2189" w:type="dxa"/>
          </w:tcPr>
          <w:p w:rsidR="003E45C4" w:rsidRPr="005E4DE9" w:rsidRDefault="003E45C4" w:rsidP="00E74E85">
            <w:pPr>
              <w:spacing w:before="120"/>
              <w:rPr>
                <w:noProof/>
              </w:rPr>
            </w:pPr>
            <w:r w:rsidRPr="005E4DE9">
              <w:rPr>
                <w:noProof/>
              </w:rPr>
              <w:t>Ieņemamais amats:</w:t>
            </w:r>
          </w:p>
        </w:tc>
        <w:tc>
          <w:tcPr>
            <w:tcW w:w="7096" w:type="dxa"/>
            <w:gridSpan w:val="4"/>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2189" w:type="dxa"/>
          </w:tcPr>
          <w:p w:rsidR="003E45C4" w:rsidRPr="005E4DE9" w:rsidRDefault="003E45C4" w:rsidP="00E74E85">
            <w:pPr>
              <w:spacing w:before="120"/>
              <w:rPr>
                <w:noProof/>
              </w:rPr>
            </w:pPr>
            <w:r w:rsidRPr="005E4DE9">
              <w:rPr>
                <w:noProof/>
              </w:rPr>
              <w:t>Tālrunis:</w:t>
            </w:r>
          </w:p>
        </w:tc>
        <w:tc>
          <w:tcPr>
            <w:tcW w:w="3630" w:type="dxa"/>
            <w:gridSpan w:val="2"/>
            <w:tcBorders>
              <w:top w:val="single" w:sz="4" w:space="0" w:color="auto"/>
              <w:bottom w:val="single" w:sz="4" w:space="0" w:color="auto"/>
            </w:tcBorders>
          </w:tcPr>
          <w:p w:rsidR="003E45C4" w:rsidRPr="005E4DE9" w:rsidRDefault="003E45C4" w:rsidP="00E74E85">
            <w:pPr>
              <w:spacing w:before="120"/>
              <w:rPr>
                <w:noProof/>
              </w:rPr>
            </w:pPr>
          </w:p>
        </w:tc>
        <w:tc>
          <w:tcPr>
            <w:tcW w:w="906" w:type="dxa"/>
            <w:tcBorders>
              <w:top w:val="single" w:sz="4" w:space="0" w:color="auto"/>
            </w:tcBorders>
          </w:tcPr>
          <w:p w:rsidR="003E45C4" w:rsidRPr="005E4DE9" w:rsidRDefault="003E45C4" w:rsidP="00E74E85">
            <w:pPr>
              <w:spacing w:before="120"/>
              <w:rPr>
                <w:noProof/>
              </w:rPr>
            </w:pPr>
            <w:r w:rsidRPr="005E4DE9">
              <w:rPr>
                <w:noProof/>
              </w:rPr>
              <w:t>Fakss:</w:t>
            </w:r>
          </w:p>
        </w:tc>
        <w:tc>
          <w:tcPr>
            <w:tcW w:w="2560" w:type="dxa"/>
            <w:tcBorders>
              <w:top w:val="single" w:sz="4" w:space="0" w:color="auto"/>
              <w:bottom w:val="single" w:sz="4" w:space="0" w:color="auto"/>
            </w:tcBorders>
          </w:tcPr>
          <w:p w:rsidR="003E45C4" w:rsidRPr="005E4DE9" w:rsidRDefault="003E45C4" w:rsidP="00E74E85">
            <w:pPr>
              <w:spacing w:before="120"/>
              <w:rPr>
                <w:noProof/>
              </w:rPr>
            </w:pPr>
          </w:p>
        </w:tc>
      </w:tr>
      <w:tr w:rsidR="003E45C4" w:rsidRPr="005E4DE9" w:rsidTr="00E74E85">
        <w:trPr>
          <w:cantSplit/>
        </w:trPr>
        <w:tc>
          <w:tcPr>
            <w:tcW w:w="2189" w:type="dxa"/>
          </w:tcPr>
          <w:p w:rsidR="003E45C4" w:rsidRPr="005E4DE9" w:rsidRDefault="003E45C4" w:rsidP="00E74E85">
            <w:pPr>
              <w:spacing w:before="120"/>
              <w:rPr>
                <w:noProof/>
              </w:rPr>
            </w:pPr>
            <w:r w:rsidRPr="005E4DE9">
              <w:rPr>
                <w:noProof/>
              </w:rPr>
              <w:t>E-pasta adrese:</w:t>
            </w:r>
          </w:p>
        </w:tc>
        <w:tc>
          <w:tcPr>
            <w:tcW w:w="7096" w:type="dxa"/>
            <w:gridSpan w:val="4"/>
            <w:tcBorders>
              <w:bottom w:val="single" w:sz="4" w:space="0" w:color="auto"/>
            </w:tcBorders>
          </w:tcPr>
          <w:p w:rsidR="003E45C4" w:rsidRPr="005E4DE9" w:rsidRDefault="003E45C4" w:rsidP="00E74E85">
            <w:pPr>
              <w:rPr>
                <w:noProof/>
              </w:rPr>
            </w:pPr>
          </w:p>
        </w:tc>
      </w:tr>
    </w:tbl>
    <w:p w:rsidR="003E45C4" w:rsidRPr="005E4DE9" w:rsidRDefault="003E45C4" w:rsidP="003E45C4">
      <w:pPr>
        <w:rPr>
          <w:noProof/>
        </w:rPr>
      </w:pPr>
    </w:p>
    <w:p w:rsidR="003E45C4" w:rsidRPr="005E4DE9" w:rsidRDefault="003E45C4" w:rsidP="003E45C4">
      <w:pPr>
        <w:rPr>
          <w:noProof/>
        </w:rPr>
      </w:pPr>
      <w:r w:rsidRPr="005E4DE9">
        <w:rPr>
          <w:noProof/>
        </w:rPr>
        <w:t xml:space="preserve">Piedāvājam </w:t>
      </w:r>
      <w:r w:rsidR="00DC671A" w:rsidRPr="005E4DE9">
        <w:rPr>
          <w:noProof/>
        </w:rPr>
        <w:t>piegādāt preces</w:t>
      </w:r>
      <w:r w:rsidRPr="005E4DE9">
        <w:rPr>
          <w:noProof/>
        </w:rPr>
        <w:t xml:space="preserve"> VSIA “Slimnīcas “Ģintermuiža”” vajadzībām atbilstoši iepirkuma tehniskai specifikācijai un iepirkuma līguma projekta noteikumiem par cenu, kas norādīta mūsu finanšu piedāvājumā.</w:t>
      </w:r>
    </w:p>
    <w:p w:rsidR="003E45C4" w:rsidRPr="005E4DE9" w:rsidRDefault="003E45C4" w:rsidP="003E45C4">
      <w:pPr>
        <w:pStyle w:val="Pamatteksts"/>
        <w:rPr>
          <w:noProof/>
        </w:rPr>
      </w:pPr>
      <w:r w:rsidRPr="005E4DE9">
        <w:rPr>
          <w:noProof/>
        </w:rPr>
        <w:t>Apstiprinām, ka:</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t xml:space="preserve">esam iepazinušies ar nolikumu, tai skaitā visu tā pielikumu, saturu, atzīstam to par pareizu, saprotamu un atbilstošu; </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t>piekrītam piegādāt  nolikumā norādītās preces saskaņā ar tam pievienotā iepirkuma līguma noteikumiem, kā arī mūsu iesniegtais iepirkuma piedāvājums ir sagatavots, ņemot vērā šajā līgumā noteikto;</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lastRenderedPageBreak/>
        <w:t>šis piedāvājums ir spēkā līdz iepirkuma līguma noslēgšanai ar uzvarējušo pretendentu vai iepirkuma pārtraukšanai;</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t>mūsu rīcībā ir atbilstoši resursi piegādes veikšanai;</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t>piedāvājuma cenā ir ietvertas visas ar iepirkuma priekšmetu saistītās izmaksas un visi iespējamie riski.</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t>visas piedāvājumā sniegtās ziņas ir patiesas un atvasinājumi pareizi;</w:t>
      </w:r>
    </w:p>
    <w:p w:rsidR="003E45C4" w:rsidRPr="005E4DE9" w:rsidRDefault="003E45C4" w:rsidP="003E45C4">
      <w:pPr>
        <w:pStyle w:val="Pamatteksts"/>
        <w:numPr>
          <w:ilvl w:val="0"/>
          <w:numId w:val="16"/>
        </w:numPr>
        <w:tabs>
          <w:tab w:val="left" w:pos="284"/>
        </w:tabs>
        <w:snapToGrid w:val="0"/>
        <w:spacing w:after="0"/>
        <w:jc w:val="both"/>
        <w:rPr>
          <w:noProof/>
        </w:rPr>
      </w:pPr>
      <w:r w:rsidRPr="005E4DE9">
        <w:rPr>
          <w:noProof/>
        </w:rPr>
        <w:t>neesam ieinteresēti citu Pretendentu šim iepirkumam iesniegtajos piedāvājumos;</w:t>
      </w:r>
    </w:p>
    <w:p w:rsidR="003E45C4" w:rsidRPr="005E4DE9" w:rsidRDefault="003E45C4" w:rsidP="003E45C4">
      <w:pPr>
        <w:pStyle w:val="Pamatteksts"/>
        <w:numPr>
          <w:ilvl w:val="0"/>
          <w:numId w:val="16"/>
        </w:numPr>
        <w:tabs>
          <w:tab w:val="left" w:pos="284"/>
        </w:tabs>
        <w:spacing w:after="0"/>
        <w:jc w:val="both"/>
        <w:rPr>
          <w:noProof/>
        </w:rPr>
      </w:pPr>
      <w:r w:rsidRPr="005E4DE9">
        <w:rPr>
          <w:noProof/>
        </w:rPr>
        <w:t>mūsu uzņēmumam ir ____________* uzņēmuma statuss.</w:t>
      </w:r>
    </w:p>
    <w:p w:rsidR="003E45C4" w:rsidRPr="005E4DE9" w:rsidRDefault="003E45C4" w:rsidP="003E45C4">
      <w:pPr>
        <w:pStyle w:val="Pamatteksts"/>
        <w:tabs>
          <w:tab w:val="left" w:pos="284"/>
        </w:tabs>
        <w:rPr>
          <w:noProof/>
        </w:rPr>
      </w:pPr>
    </w:p>
    <w:tbl>
      <w:tblPr>
        <w:tblW w:w="0" w:type="auto"/>
        <w:tblInd w:w="2" w:type="dxa"/>
        <w:tblLayout w:type="fixed"/>
        <w:tblLook w:val="0000" w:firstRow="0" w:lastRow="0" w:firstColumn="0" w:lastColumn="0" w:noHBand="0" w:noVBand="0"/>
      </w:tblPr>
      <w:tblGrid>
        <w:gridCol w:w="3794"/>
        <w:gridCol w:w="1417"/>
        <w:gridCol w:w="3963"/>
      </w:tblGrid>
      <w:tr w:rsidR="003E45C4" w:rsidRPr="005E4DE9" w:rsidTr="00E74E85">
        <w:tc>
          <w:tcPr>
            <w:tcW w:w="3794" w:type="dxa"/>
            <w:tcBorders>
              <w:bottom w:val="single" w:sz="4" w:space="0" w:color="auto"/>
            </w:tcBorders>
          </w:tcPr>
          <w:p w:rsidR="003E45C4" w:rsidRPr="005E4DE9" w:rsidRDefault="003E45C4" w:rsidP="00E74E85">
            <w:pPr>
              <w:pStyle w:val="Pamatteksts"/>
              <w:rPr>
                <w:noProof/>
              </w:rPr>
            </w:pPr>
          </w:p>
          <w:p w:rsidR="003E45C4" w:rsidRPr="005E4DE9" w:rsidRDefault="003E45C4" w:rsidP="00E74E85">
            <w:pPr>
              <w:pStyle w:val="Pamatteksts"/>
              <w:rPr>
                <w:noProof/>
              </w:rPr>
            </w:pPr>
          </w:p>
        </w:tc>
        <w:tc>
          <w:tcPr>
            <w:tcW w:w="1417" w:type="dxa"/>
          </w:tcPr>
          <w:p w:rsidR="003E45C4" w:rsidRPr="005E4DE9" w:rsidRDefault="003E45C4" w:rsidP="00E74E85">
            <w:pPr>
              <w:pStyle w:val="Pamatteksts"/>
              <w:rPr>
                <w:noProof/>
              </w:rPr>
            </w:pPr>
          </w:p>
        </w:tc>
        <w:tc>
          <w:tcPr>
            <w:tcW w:w="3963" w:type="dxa"/>
            <w:tcBorders>
              <w:bottom w:val="single" w:sz="4" w:space="0" w:color="auto"/>
            </w:tcBorders>
          </w:tcPr>
          <w:p w:rsidR="003E45C4" w:rsidRPr="005E4DE9" w:rsidRDefault="003E45C4" w:rsidP="00E74E85">
            <w:pPr>
              <w:pStyle w:val="Pamatteksts"/>
              <w:rPr>
                <w:noProof/>
              </w:rPr>
            </w:pPr>
          </w:p>
        </w:tc>
      </w:tr>
      <w:tr w:rsidR="003E45C4" w:rsidRPr="005E4DE9" w:rsidTr="00E74E85">
        <w:tc>
          <w:tcPr>
            <w:tcW w:w="3794" w:type="dxa"/>
          </w:tcPr>
          <w:p w:rsidR="003E45C4" w:rsidRPr="005E4DE9" w:rsidRDefault="003E45C4" w:rsidP="00E74E85">
            <w:pPr>
              <w:pStyle w:val="Pamatteksts"/>
              <w:jc w:val="center"/>
              <w:rPr>
                <w:noProof/>
              </w:rPr>
            </w:pPr>
            <w:r w:rsidRPr="005E4DE9">
              <w:rPr>
                <w:noProof/>
              </w:rPr>
              <w:t>Amata nosaukums</w:t>
            </w:r>
          </w:p>
        </w:tc>
        <w:tc>
          <w:tcPr>
            <w:tcW w:w="1417" w:type="dxa"/>
          </w:tcPr>
          <w:p w:rsidR="003E45C4" w:rsidRPr="005E4DE9" w:rsidRDefault="003E45C4" w:rsidP="00E74E85">
            <w:pPr>
              <w:pStyle w:val="Pamatteksts"/>
              <w:jc w:val="center"/>
              <w:rPr>
                <w:noProof/>
              </w:rPr>
            </w:pPr>
            <w:r w:rsidRPr="005E4DE9">
              <w:rPr>
                <w:noProof/>
              </w:rPr>
              <w:t>paraksts</w:t>
            </w:r>
          </w:p>
        </w:tc>
        <w:tc>
          <w:tcPr>
            <w:tcW w:w="3963" w:type="dxa"/>
          </w:tcPr>
          <w:p w:rsidR="003E45C4" w:rsidRPr="005E4DE9" w:rsidRDefault="003E45C4" w:rsidP="00E74E85">
            <w:pPr>
              <w:pStyle w:val="Pamatteksts"/>
              <w:jc w:val="center"/>
              <w:rPr>
                <w:noProof/>
              </w:rPr>
            </w:pPr>
            <w:r w:rsidRPr="005E4DE9">
              <w:rPr>
                <w:noProof/>
              </w:rPr>
              <w:t>Paraksta atšifrējums</w:t>
            </w:r>
          </w:p>
        </w:tc>
      </w:tr>
    </w:tbl>
    <w:p w:rsidR="003E45C4" w:rsidRPr="005E4DE9" w:rsidRDefault="003E45C4" w:rsidP="003E45C4">
      <w:pPr>
        <w:pStyle w:val="Pamatteksts"/>
        <w:rPr>
          <w:b/>
          <w:bCs/>
          <w:i/>
          <w:iCs/>
          <w:noProof/>
        </w:rPr>
      </w:pPr>
      <w:r w:rsidRPr="005E4DE9">
        <w:rPr>
          <w:b/>
          <w:bCs/>
          <w:i/>
          <w:iCs/>
          <w:noProof/>
        </w:rPr>
        <w:t xml:space="preserve"> </w:t>
      </w:r>
    </w:p>
    <w:p w:rsidR="003E45C4" w:rsidRPr="005E4DE9" w:rsidRDefault="003E45C4" w:rsidP="003E45C4">
      <w:pPr>
        <w:jc w:val="right"/>
        <w:rPr>
          <w:b/>
          <w:bCs/>
          <w:i/>
          <w:iCs/>
          <w:noProof/>
        </w:rPr>
      </w:pPr>
    </w:p>
    <w:p w:rsidR="003E45C4" w:rsidRPr="005E4DE9" w:rsidRDefault="003E45C4" w:rsidP="003E45C4">
      <w:pPr>
        <w:jc w:val="right"/>
        <w:rPr>
          <w:b/>
          <w:bCs/>
          <w:i/>
          <w:iCs/>
          <w:noProof/>
        </w:rPr>
      </w:pPr>
    </w:p>
    <w:p w:rsidR="003E45C4" w:rsidRPr="005E4DE9" w:rsidRDefault="003E45C4" w:rsidP="003E45C4">
      <w:pPr>
        <w:pStyle w:val="Default"/>
        <w:jc w:val="both"/>
        <w:rPr>
          <w:i/>
          <w:iCs/>
          <w:noProof/>
        </w:rPr>
      </w:pPr>
      <w:r w:rsidRPr="005E4DE9">
        <w:rPr>
          <w:b/>
          <w:bCs/>
          <w:i/>
          <w:noProof/>
        </w:rPr>
        <w:t>*</w:t>
      </w:r>
      <w:r w:rsidRPr="005E4DE9">
        <w:rPr>
          <w:i/>
          <w:noProof/>
        </w:rPr>
        <w:t xml:space="preserve"> </w:t>
      </w:r>
      <w:r w:rsidRPr="005E4DE9">
        <w:rPr>
          <w:b/>
          <w:bCs/>
          <w:i/>
          <w:noProof/>
        </w:rPr>
        <w:t xml:space="preserve">Mazais uzņēmums </w:t>
      </w:r>
      <w:r w:rsidRPr="005E4DE9">
        <w:rPr>
          <w:i/>
          <w:noProof/>
        </w:rPr>
        <w:t xml:space="preserve">ir uzņēmums, kurā nodarbinātas mazāk nekā 50 personas un kura gada apgrozījums un/vai gada bilance kopā nepārsniedz 10 miljonus </w:t>
      </w:r>
      <w:r w:rsidRPr="005E4DE9">
        <w:rPr>
          <w:i/>
          <w:iCs/>
          <w:noProof/>
        </w:rPr>
        <w:t>euro;</w:t>
      </w:r>
    </w:p>
    <w:p w:rsidR="003E45C4" w:rsidRPr="005E4DE9" w:rsidRDefault="003E45C4" w:rsidP="003E45C4">
      <w:pPr>
        <w:pStyle w:val="Default"/>
        <w:jc w:val="both"/>
        <w:rPr>
          <w:i/>
          <w:iCs/>
          <w:noProof/>
        </w:rPr>
      </w:pPr>
      <w:r w:rsidRPr="005E4DE9">
        <w:rPr>
          <w:i/>
          <w:noProof/>
        </w:rPr>
        <w:t xml:space="preserve"> </w:t>
      </w:r>
      <w:r w:rsidRPr="005E4DE9">
        <w:rPr>
          <w:b/>
          <w:bCs/>
          <w:i/>
          <w:noProof/>
        </w:rPr>
        <w:t xml:space="preserve">Vidējais uzņēmums </w:t>
      </w:r>
      <w:r w:rsidRPr="005E4DE9">
        <w:rPr>
          <w:i/>
          <w:noProof/>
        </w:rPr>
        <w:t xml:space="preserve">ir uzņēmums, kas nav mazais uzņēmums, un kurā nodarbinātas mazāk nekā 250 personas un kura gada apgrozījums nepārsniedz 50 miljonus </w:t>
      </w:r>
      <w:r w:rsidRPr="005E4DE9">
        <w:rPr>
          <w:i/>
          <w:iCs/>
          <w:noProof/>
        </w:rPr>
        <w:t>euro</w:t>
      </w:r>
      <w:r w:rsidRPr="005E4DE9">
        <w:rPr>
          <w:i/>
          <w:noProof/>
        </w:rPr>
        <w:t xml:space="preserve">, </w:t>
      </w:r>
      <w:r w:rsidRPr="005E4DE9">
        <w:rPr>
          <w:i/>
          <w:iCs/>
          <w:noProof/>
        </w:rPr>
        <w:t xml:space="preserve">un/vai, </w:t>
      </w:r>
      <w:r w:rsidRPr="005E4DE9">
        <w:rPr>
          <w:i/>
          <w:noProof/>
        </w:rPr>
        <w:t xml:space="preserve">kura gada bilance kopā nepārsniedz 43 miljonus </w:t>
      </w:r>
      <w:r w:rsidRPr="005E4DE9">
        <w:rPr>
          <w:i/>
          <w:iCs/>
          <w:noProof/>
        </w:rPr>
        <w:t>euro</w:t>
      </w:r>
    </w:p>
    <w:p w:rsidR="00B944DD" w:rsidRDefault="00B944DD">
      <w:pPr>
        <w:spacing w:after="200" w:line="276" w:lineRule="auto"/>
        <w:rPr>
          <w:rFonts w:asciiTheme="minorHAnsi" w:hAnsiTheme="minorHAnsi" w:cstheme="minorHAnsi"/>
          <w:b/>
          <w:bCs/>
          <w:noProof/>
          <w:color w:val="000000"/>
          <w:spacing w:val="-7"/>
        </w:rPr>
      </w:pPr>
      <w:r>
        <w:rPr>
          <w:rFonts w:asciiTheme="minorHAnsi" w:hAnsiTheme="minorHAnsi" w:cstheme="minorHAnsi"/>
          <w:b/>
          <w:bCs/>
          <w:noProof/>
          <w:color w:val="000000"/>
          <w:spacing w:val="-7"/>
        </w:rPr>
        <w:br w:type="page"/>
      </w:r>
    </w:p>
    <w:p w:rsidR="00B944DD" w:rsidRPr="00940635" w:rsidRDefault="00B944DD" w:rsidP="00B944DD">
      <w:pPr>
        <w:pStyle w:val="Virsraksts1"/>
        <w:numPr>
          <w:ilvl w:val="0"/>
          <w:numId w:val="0"/>
        </w:numPr>
        <w:ind w:left="2160"/>
        <w:jc w:val="right"/>
        <w:rPr>
          <w:noProof/>
        </w:rPr>
      </w:pPr>
      <w:r>
        <w:rPr>
          <w:noProof/>
        </w:rPr>
        <w:lastRenderedPageBreak/>
        <w:t>2</w:t>
      </w:r>
      <w:r w:rsidRPr="00940635">
        <w:rPr>
          <w:noProof/>
        </w:rPr>
        <w:t>.Pielikums</w:t>
      </w:r>
    </w:p>
    <w:p w:rsidR="00B944DD" w:rsidRPr="00940635" w:rsidRDefault="00B944DD" w:rsidP="00B944DD">
      <w:pPr>
        <w:jc w:val="right"/>
      </w:pPr>
      <w:r w:rsidRPr="00940635">
        <w:t>Iepirkumam SĢ</w:t>
      </w:r>
      <w:r w:rsidR="0083337A">
        <w:t xml:space="preserve"> </w:t>
      </w:r>
      <w:r w:rsidRPr="00940635">
        <w:t>201</w:t>
      </w:r>
      <w:r>
        <w:t>9</w:t>
      </w:r>
      <w:r w:rsidRPr="00940635">
        <w:t>/</w:t>
      </w:r>
      <w:r>
        <w:t>3</w:t>
      </w:r>
      <w:r w:rsidR="00EC0922">
        <w:t>/INTERREG</w:t>
      </w:r>
    </w:p>
    <w:p w:rsidR="00B944DD" w:rsidRPr="004952EA" w:rsidRDefault="00B944DD" w:rsidP="00B944DD">
      <w:pPr>
        <w:jc w:val="right"/>
      </w:pPr>
    </w:p>
    <w:p w:rsidR="00B944DD" w:rsidRPr="004952EA" w:rsidRDefault="00B944DD" w:rsidP="00B944DD">
      <w:pPr>
        <w:rPr>
          <w:noProof/>
        </w:rPr>
      </w:pPr>
      <w:r w:rsidRPr="004952EA">
        <w:rPr>
          <w:noProof/>
        </w:rPr>
        <w:t>Vieta, datums</w:t>
      </w:r>
    </w:p>
    <w:p w:rsidR="00B944DD" w:rsidRPr="004952EA" w:rsidRDefault="00B944DD" w:rsidP="00B944DD">
      <w:pPr>
        <w:pStyle w:val="Virsraksts1"/>
        <w:numPr>
          <w:ilvl w:val="0"/>
          <w:numId w:val="0"/>
        </w:numPr>
        <w:ind w:left="2520"/>
        <w:jc w:val="left"/>
        <w:rPr>
          <w:noProof/>
        </w:rPr>
      </w:pPr>
      <w:r>
        <w:t>P</w:t>
      </w:r>
      <w:r w:rsidRPr="002E2E59">
        <w:t>ieredzes saraksts par būtiskāk</w:t>
      </w:r>
      <w:r>
        <w:t>ajām piegādēm</w:t>
      </w:r>
    </w:p>
    <w:p w:rsidR="00B944DD" w:rsidRPr="004952EA" w:rsidRDefault="00B944DD" w:rsidP="00B944DD">
      <w:pPr>
        <w:spacing w:before="240" w:after="240"/>
        <w:ind w:left="680" w:hanging="680"/>
        <w:rPr>
          <w:noProof/>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369"/>
        <w:gridCol w:w="2546"/>
        <w:gridCol w:w="1504"/>
        <w:gridCol w:w="1868"/>
      </w:tblGrid>
      <w:tr w:rsidR="00B944DD" w:rsidRPr="004952EA" w:rsidTr="00802934">
        <w:tc>
          <w:tcPr>
            <w:tcW w:w="1000" w:type="dxa"/>
            <w:shd w:val="clear" w:color="auto" w:fill="F2F2F2"/>
          </w:tcPr>
          <w:p w:rsidR="00B944DD" w:rsidRPr="004952EA" w:rsidRDefault="00B944DD" w:rsidP="00802934">
            <w:pPr>
              <w:spacing w:before="240" w:after="240"/>
              <w:rPr>
                <w:b/>
                <w:noProof/>
              </w:rPr>
            </w:pPr>
            <w:r w:rsidRPr="004952EA">
              <w:rPr>
                <w:b/>
                <w:noProof/>
              </w:rPr>
              <w:t>Nr.p.k.</w:t>
            </w:r>
          </w:p>
        </w:tc>
        <w:tc>
          <w:tcPr>
            <w:tcW w:w="2369" w:type="dxa"/>
            <w:shd w:val="clear" w:color="auto" w:fill="F2F2F2"/>
          </w:tcPr>
          <w:p w:rsidR="00B944DD" w:rsidRPr="004952EA" w:rsidRDefault="00B944DD" w:rsidP="00802934">
            <w:pPr>
              <w:spacing w:before="240" w:after="240"/>
              <w:rPr>
                <w:b/>
                <w:noProof/>
              </w:rPr>
            </w:pPr>
            <w:r w:rsidRPr="004952EA">
              <w:rPr>
                <w:b/>
                <w:noProof/>
              </w:rPr>
              <w:t>Pasūtītājs, tā adrese, kontaktpersona, tās tālruņa nr.</w:t>
            </w:r>
          </w:p>
        </w:tc>
        <w:tc>
          <w:tcPr>
            <w:tcW w:w="2546" w:type="dxa"/>
            <w:shd w:val="clear" w:color="auto" w:fill="F2F2F2"/>
          </w:tcPr>
          <w:p w:rsidR="00B944DD" w:rsidRPr="004952EA" w:rsidRDefault="00B944DD" w:rsidP="0083337A">
            <w:pPr>
              <w:spacing w:before="240" w:after="240"/>
              <w:rPr>
                <w:b/>
                <w:noProof/>
              </w:rPr>
            </w:pPr>
            <w:r>
              <w:rPr>
                <w:b/>
                <w:noProof/>
              </w:rPr>
              <w:t xml:space="preserve">Veiktās piegādes </w:t>
            </w:r>
            <w:r w:rsidRPr="004952EA">
              <w:rPr>
                <w:b/>
                <w:noProof/>
              </w:rPr>
              <w:t>saturs</w:t>
            </w:r>
          </w:p>
        </w:tc>
        <w:tc>
          <w:tcPr>
            <w:tcW w:w="1504" w:type="dxa"/>
            <w:shd w:val="clear" w:color="auto" w:fill="F2F2F2"/>
          </w:tcPr>
          <w:p w:rsidR="00B944DD" w:rsidRPr="004952EA" w:rsidRDefault="00B944DD" w:rsidP="00802934">
            <w:pPr>
              <w:spacing w:before="240" w:after="240"/>
              <w:rPr>
                <w:b/>
                <w:noProof/>
              </w:rPr>
            </w:pPr>
            <w:r w:rsidRPr="004952EA">
              <w:rPr>
                <w:b/>
                <w:noProof/>
              </w:rPr>
              <w:t xml:space="preserve">Līgumcena </w:t>
            </w:r>
          </w:p>
        </w:tc>
        <w:tc>
          <w:tcPr>
            <w:tcW w:w="1868" w:type="dxa"/>
            <w:shd w:val="clear" w:color="auto" w:fill="F2F2F2"/>
          </w:tcPr>
          <w:p w:rsidR="00B944DD" w:rsidRPr="004952EA" w:rsidRDefault="00B944DD" w:rsidP="00B944DD">
            <w:pPr>
              <w:spacing w:before="240" w:after="240"/>
              <w:rPr>
                <w:b/>
                <w:noProof/>
              </w:rPr>
            </w:pPr>
            <w:r>
              <w:rPr>
                <w:b/>
                <w:noProof/>
              </w:rPr>
              <w:t>Veiktās piegādes</w:t>
            </w:r>
            <w:r w:rsidRPr="004952EA">
              <w:rPr>
                <w:b/>
                <w:noProof/>
              </w:rPr>
              <w:t xml:space="preserve"> laiks (</w:t>
            </w:r>
            <w:r>
              <w:rPr>
                <w:b/>
                <w:noProof/>
              </w:rPr>
              <w:t>mēnesis, gads</w:t>
            </w:r>
            <w:r w:rsidRPr="004952EA">
              <w:rPr>
                <w:b/>
                <w:noProof/>
              </w:rPr>
              <w:t>)</w:t>
            </w:r>
          </w:p>
        </w:tc>
      </w:tr>
      <w:tr w:rsidR="00B944DD" w:rsidRPr="004952EA" w:rsidTr="00802934">
        <w:tc>
          <w:tcPr>
            <w:tcW w:w="1000" w:type="dxa"/>
          </w:tcPr>
          <w:p w:rsidR="00B944DD" w:rsidRPr="004952EA" w:rsidRDefault="00B944DD" w:rsidP="00802934">
            <w:pPr>
              <w:spacing w:before="240" w:after="240"/>
              <w:rPr>
                <w:noProof/>
              </w:rPr>
            </w:pPr>
          </w:p>
        </w:tc>
        <w:tc>
          <w:tcPr>
            <w:tcW w:w="2369" w:type="dxa"/>
          </w:tcPr>
          <w:p w:rsidR="00B944DD" w:rsidRPr="004952EA" w:rsidRDefault="00B944DD" w:rsidP="00802934">
            <w:pPr>
              <w:spacing w:before="240" w:after="240"/>
              <w:rPr>
                <w:noProof/>
              </w:rPr>
            </w:pPr>
          </w:p>
        </w:tc>
        <w:tc>
          <w:tcPr>
            <w:tcW w:w="2546" w:type="dxa"/>
          </w:tcPr>
          <w:p w:rsidR="00B944DD" w:rsidRPr="004952EA" w:rsidRDefault="00B944DD" w:rsidP="00802934">
            <w:pPr>
              <w:spacing w:before="240" w:after="240"/>
              <w:rPr>
                <w:noProof/>
              </w:rPr>
            </w:pPr>
          </w:p>
        </w:tc>
        <w:tc>
          <w:tcPr>
            <w:tcW w:w="1504" w:type="dxa"/>
          </w:tcPr>
          <w:p w:rsidR="00B944DD" w:rsidRPr="004952EA" w:rsidRDefault="00B944DD" w:rsidP="00802934">
            <w:pPr>
              <w:spacing w:before="240" w:after="240"/>
              <w:rPr>
                <w:noProof/>
              </w:rPr>
            </w:pPr>
          </w:p>
        </w:tc>
        <w:tc>
          <w:tcPr>
            <w:tcW w:w="1868" w:type="dxa"/>
          </w:tcPr>
          <w:p w:rsidR="00B944DD" w:rsidRPr="004952EA" w:rsidRDefault="00B944DD" w:rsidP="00802934">
            <w:pPr>
              <w:spacing w:before="240" w:after="240"/>
              <w:rPr>
                <w:noProof/>
              </w:rPr>
            </w:pPr>
          </w:p>
        </w:tc>
      </w:tr>
    </w:tbl>
    <w:p w:rsidR="00B944DD" w:rsidRPr="004952EA" w:rsidRDefault="00B944DD" w:rsidP="00B944DD">
      <w:pPr>
        <w:shd w:val="clear" w:color="auto" w:fill="FFFFFF"/>
        <w:spacing w:line="324" w:lineRule="exact"/>
        <w:rPr>
          <w:i/>
          <w:noProof/>
        </w:rPr>
      </w:pPr>
    </w:p>
    <w:p w:rsidR="00B944DD" w:rsidRPr="004952EA" w:rsidRDefault="00B944DD" w:rsidP="00B944DD">
      <w:pPr>
        <w:shd w:val="clear" w:color="auto" w:fill="FFFFFF"/>
        <w:spacing w:line="324" w:lineRule="exact"/>
        <w:jc w:val="right"/>
        <w:rPr>
          <w:noProof/>
        </w:rPr>
      </w:pPr>
    </w:p>
    <w:tbl>
      <w:tblPr>
        <w:tblW w:w="0" w:type="auto"/>
        <w:tblInd w:w="2" w:type="dxa"/>
        <w:tblLayout w:type="fixed"/>
        <w:tblLook w:val="0000" w:firstRow="0" w:lastRow="0" w:firstColumn="0" w:lastColumn="0" w:noHBand="0" w:noVBand="0"/>
      </w:tblPr>
      <w:tblGrid>
        <w:gridCol w:w="3794"/>
        <w:gridCol w:w="1417"/>
        <w:gridCol w:w="3963"/>
      </w:tblGrid>
      <w:tr w:rsidR="00B944DD" w:rsidRPr="004952EA" w:rsidTr="00802934">
        <w:tc>
          <w:tcPr>
            <w:tcW w:w="3794" w:type="dxa"/>
            <w:tcBorders>
              <w:bottom w:val="single" w:sz="4" w:space="0" w:color="auto"/>
            </w:tcBorders>
          </w:tcPr>
          <w:p w:rsidR="00B944DD" w:rsidRPr="004952EA" w:rsidRDefault="00B944DD" w:rsidP="00802934">
            <w:pPr>
              <w:pStyle w:val="Pamatteksts"/>
              <w:rPr>
                <w:noProof/>
              </w:rPr>
            </w:pPr>
          </w:p>
          <w:p w:rsidR="00B944DD" w:rsidRPr="004952EA" w:rsidRDefault="00B944DD" w:rsidP="00802934">
            <w:pPr>
              <w:pStyle w:val="Pamatteksts"/>
              <w:rPr>
                <w:noProof/>
              </w:rPr>
            </w:pPr>
          </w:p>
        </w:tc>
        <w:tc>
          <w:tcPr>
            <w:tcW w:w="1417" w:type="dxa"/>
          </w:tcPr>
          <w:p w:rsidR="00B944DD" w:rsidRPr="004952EA" w:rsidRDefault="00B944DD" w:rsidP="00802934">
            <w:pPr>
              <w:pStyle w:val="Pamatteksts"/>
              <w:rPr>
                <w:noProof/>
              </w:rPr>
            </w:pPr>
          </w:p>
        </w:tc>
        <w:tc>
          <w:tcPr>
            <w:tcW w:w="3963" w:type="dxa"/>
            <w:tcBorders>
              <w:bottom w:val="single" w:sz="4" w:space="0" w:color="auto"/>
            </w:tcBorders>
          </w:tcPr>
          <w:p w:rsidR="00B944DD" w:rsidRPr="004952EA" w:rsidRDefault="00B944DD" w:rsidP="00802934">
            <w:pPr>
              <w:pStyle w:val="Pamatteksts"/>
              <w:rPr>
                <w:noProof/>
              </w:rPr>
            </w:pPr>
          </w:p>
        </w:tc>
      </w:tr>
      <w:tr w:rsidR="00B944DD" w:rsidRPr="004952EA" w:rsidTr="00802934">
        <w:tc>
          <w:tcPr>
            <w:tcW w:w="3794" w:type="dxa"/>
          </w:tcPr>
          <w:p w:rsidR="00B944DD" w:rsidRPr="004952EA" w:rsidRDefault="00B944DD" w:rsidP="00802934">
            <w:pPr>
              <w:pStyle w:val="Pamatteksts"/>
              <w:jc w:val="center"/>
              <w:rPr>
                <w:noProof/>
              </w:rPr>
            </w:pPr>
            <w:r w:rsidRPr="004952EA">
              <w:rPr>
                <w:noProof/>
              </w:rPr>
              <w:t>Amata nosaukums</w:t>
            </w:r>
          </w:p>
        </w:tc>
        <w:tc>
          <w:tcPr>
            <w:tcW w:w="1417" w:type="dxa"/>
          </w:tcPr>
          <w:p w:rsidR="00B944DD" w:rsidRPr="004952EA" w:rsidRDefault="00B944DD" w:rsidP="00802934">
            <w:pPr>
              <w:pStyle w:val="Pamatteksts"/>
              <w:jc w:val="center"/>
              <w:rPr>
                <w:noProof/>
              </w:rPr>
            </w:pPr>
            <w:r w:rsidRPr="004952EA">
              <w:rPr>
                <w:noProof/>
              </w:rPr>
              <w:t>paraksts</w:t>
            </w:r>
          </w:p>
        </w:tc>
        <w:tc>
          <w:tcPr>
            <w:tcW w:w="3963" w:type="dxa"/>
          </w:tcPr>
          <w:p w:rsidR="00B944DD" w:rsidRPr="004952EA" w:rsidRDefault="00B944DD" w:rsidP="00802934">
            <w:pPr>
              <w:pStyle w:val="Pamatteksts"/>
              <w:jc w:val="center"/>
              <w:rPr>
                <w:noProof/>
              </w:rPr>
            </w:pPr>
            <w:r w:rsidRPr="004952EA">
              <w:rPr>
                <w:noProof/>
              </w:rPr>
              <w:t>Paraksta atšifrējums</w:t>
            </w:r>
          </w:p>
        </w:tc>
      </w:tr>
    </w:tbl>
    <w:p w:rsidR="003E45C4" w:rsidRPr="00A320D8" w:rsidRDefault="003E45C4" w:rsidP="003E45C4">
      <w:pPr>
        <w:jc w:val="right"/>
        <w:rPr>
          <w:rFonts w:asciiTheme="minorHAnsi" w:hAnsiTheme="minorHAnsi" w:cstheme="minorHAnsi"/>
        </w:rPr>
      </w:pPr>
      <w:r w:rsidRPr="00A320D8">
        <w:rPr>
          <w:rFonts w:asciiTheme="minorHAnsi" w:hAnsiTheme="minorHAnsi" w:cstheme="minorHAnsi"/>
          <w:b/>
          <w:bCs/>
          <w:noProof/>
          <w:color w:val="000000"/>
          <w:spacing w:val="-7"/>
        </w:rPr>
        <w:br w:type="page"/>
      </w:r>
    </w:p>
    <w:p w:rsidR="00EC6EC1" w:rsidRDefault="00EC6EC1" w:rsidP="006A1433">
      <w:pPr>
        <w:spacing w:line="240" w:lineRule="atLeast"/>
        <w:rPr>
          <w:noProof/>
          <w:sz w:val="20"/>
          <w:szCs w:val="20"/>
          <w:lang w:eastAsia="lv-LV"/>
        </w:rPr>
      </w:pPr>
    </w:p>
    <w:p w:rsidR="00B944DD" w:rsidRPr="00940635" w:rsidRDefault="006E0D4A" w:rsidP="00B944DD">
      <w:pPr>
        <w:pStyle w:val="Virsraksts1"/>
        <w:numPr>
          <w:ilvl w:val="0"/>
          <w:numId w:val="0"/>
        </w:numPr>
        <w:ind w:left="2160"/>
        <w:jc w:val="right"/>
        <w:rPr>
          <w:noProof/>
        </w:rPr>
      </w:pPr>
      <w:r>
        <w:rPr>
          <w:noProof/>
        </w:rPr>
        <w:t>5</w:t>
      </w:r>
      <w:r w:rsidR="00B944DD" w:rsidRPr="00940635">
        <w:rPr>
          <w:noProof/>
        </w:rPr>
        <w:t>.Pielikums</w:t>
      </w:r>
    </w:p>
    <w:p w:rsidR="00B944DD" w:rsidRPr="00940635" w:rsidRDefault="00B944DD" w:rsidP="00B944DD">
      <w:pPr>
        <w:jc w:val="right"/>
      </w:pPr>
      <w:r w:rsidRPr="00940635">
        <w:t>Iepirkumam SĢ</w:t>
      </w:r>
      <w:r w:rsidR="00D34583">
        <w:t xml:space="preserve"> </w:t>
      </w:r>
      <w:r w:rsidRPr="00940635">
        <w:t>201</w:t>
      </w:r>
      <w:r>
        <w:t>9</w:t>
      </w:r>
      <w:r w:rsidRPr="00940635">
        <w:t>/</w:t>
      </w:r>
      <w:r>
        <w:t>3</w:t>
      </w:r>
      <w:r w:rsidR="00EC0922">
        <w:t>/INTERREG</w:t>
      </w:r>
    </w:p>
    <w:p w:rsidR="00B944DD" w:rsidRPr="00940635" w:rsidRDefault="00B944DD" w:rsidP="00B944DD">
      <w:pPr>
        <w:jc w:val="right"/>
      </w:pPr>
    </w:p>
    <w:p w:rsidR="00940635" w:rsidRPr="00940635" w:rsidRDefault="00940635" w:rsidP="00940635">
      <w:pPr>
        <w:jc w:val="right"/>
      </w:pPr>
    </w:p>
    <w:p w:rsidR="00EC6EC1" w:rsidRDefault="00EC6EC1" w:rsidP="00EC6EC1">
      <w:pPr>
        <w:spacing w:line="240" w:lineRule="atLeast"/>
        <w:jc w:val="right"/>
        <w:rPr>
          <w:rFonts w:ascii="Times" w:hAnsi="Times"/>
          <w:b/>
          <w:bCs/>
          <w:noProof/>
          <w:sz w:val="20"/>
          <w:szCs w:val="20"/>
          <w:lang w:eastAsia="lv-LV"/>
        </w:rPr>
      </w:pPr>
    </w:p>
    <w:p w:rsidR="006A1433" w:rsidRDefault="006A1433" w:rsidP="00EC6EC1">
      <w:pPr>
        <w:spacing w:line="240" w:lineRule="atLeast"/>
        <w:jc w:val="center"/>
        <w:rPr>
          <w:rFonts w:ascii="Times" w:hAnsi="Times"/>
          <w:b/>
          <w:bCs/>
          <w:noProof/>
          <w:lang w:eastAsia="lv-LV"/>
        </w:rPr>
      </w:pPr>
      <w:r>
        <w:rPr>
          <w:rFonts w:ascii="Times" w:hAnsi="Times"/>
          <w:b/>
          <w:bCs/>
          <w:noProof/>
          <w:sz w:val="20"/>
          <w:szCs w:val="20"/>
          <w:lang w:eastAsia="lv-LV"/>
        </w:rPr>
        <mc:AlternateContent>
          <mc:Choice Requires="wps">
            <w:drawing>
              <wp:anchor distT="0" distB="0" distL="114300" distR="114300" simplePos="0" relativeHeight="251659264" behindDoc="0" locked="0" layoutInCell="1" allowOverlap="1" wp14:anchorId="74A3D317" wp14:editId="4BE6052D">
                <wp:simplePos x="0" y="0"/>
                <wp:positionH relativeFrom="column">
                  <wp:posOffset>7503795</wp:posOffset>
                </wp:positionH>
                <wp:positionV relativeFrom="paragraph">
                  <wp:posOffset>-287655</wp:posOffset>
                </wp:positionV>
                <wp:extent cx="1345565" cy="55245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552450"/>
                        </a:xfrm>
                        <a:prstGeom prst="rect">
                          <a:avLst/>
                        </a:prstGeom>
                        <a:solidFill>
                          <a:srgbClr val="FFFFFF"/>
                        </a:solidFill>
                        <a:ln w="9525">
                          <a:noFill/>
                          <a:miter lim="800000"/>
                          <a:headEnd/>
                          <a:tailEnd/>
                        </a:ln>
                      </wps:spPr>
                      <wps:txbx>
                        <w:txbxContent>
                          <w:p w:rsidR="001B451E" w:rsidRDefault="001B451E" w:rsidP="006A1433">
                            <w:pPr>
                              <w:spacing w:after="200"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3D317" id="_x0000_t202" coordsize="21600,21600" o:spt="202" path="m,l,21600r21600,l21600,xe">
                <v:stroke joinstyle="miter"/>
                <v:path gradientshapeok="t" o:connecttype="rect"/>
              </v:shapetype>
              <v:shape id="Text Box 2" o:spid="_x0000_s1026" type="#_x0000_t202" style="position:absolute;left:0;text-align:left;margin-left:590.85pt;margin-top:-22.65pt;width:105.9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" stroked="f">
                <v:textbox>
                  <w:txbxContent>
                    <w:p w:rsidR="001B451E" w:rsidRDefault="001B451E" w:rsidP="006A1433">
                      <w:pPr>
                        <w:spacing w:after="200" w:line="276" w:lineRule="auto"/>
                      </w:pPr>
                    </w:p>
                  </w:txbxContent>
                </v:textbox>
              </v:shape>
            </w:pict>
          </mc:Fallback>
        </mc:AlternateContent>
      </w:r>
      <w:r w:rsidR="00EC6EC1">
        <w:rPr>
          <w:rFonts w:ascii="Times" w:hAnsi="Times"/>
          <w:b/>
          <w:bCs/>
          <w:noProof/>
          <w:lang w:eastAsia="lv-LV"/>
        </w:rPr>
        <w:t>Līguma projekts</w:t>
      </w:r>
    </w:p>
    <w:p w:rsidR="00EC6EC1" w:rsidRDefault="00EC6EC1" w:rsidP="00EC6EC1">
      <w:pPr>
        <w:spacing w:line="240" w:lineRule="atLeast"/>
        <w:jc w:val="center"/>
        <w:rPr>
          <w:rFonts w:ascii="Times" w:hAnsi="Times"/>
          <w:b/>
          <w:bCs/>
          <w:noProof/>
          <w:lang w:eastAsia="lv-LV"/>
        </w:rPr>
      </w:pPr>
    </w:p>
    <w:p w:rsidR="00EC6EC1" w:rsidRPr="00EC6EC1" w:rsidRDefault="00EC6EC1" w:rsidP="00EC6EC1">
      <w:pPr>
        <w:autoSpaceDE w:val="0"/>
        <w:autoSpaceDN w:val="0"/>
        <w:adjustRightInd w:val="0"/>
        <w:rPr>
          <w:rFonts w:eastAsiaTheme="minorHAnsi"/>
          <w:color w:val="000000"/>
        </w:rPr>
      </w:pPr>
    </w:p>
    <w:p w:rsidR="00EC6EC1" w:rsidRDefault="00EC6EC1" w:rsidP="00EC6EC1">
      <w:pPr>
        <w:autoSpaceDE w:val="0"/>
        <w:autoSpaceDN w:val="0"/>
        <w:adjustRightInd w:val="0"/>
        <w:rPr>
          <w:rFonts w:eastAsiaTheme="minorHAnsi"/>
          <w:color w:val="000000"/>
          <w:sz w:val="23"/>
          <w:szCs w:val="23"/>
        </w:rPr>
      </w:pPr>
      <w:r w:rsidRPr="00EC6EC1">
        <w:rPr>
          <w:rFonts w:eastAsiaTheme="minorHAnsi"/>
          <w:color w:val="000000"/>
        </w:rPr>
        <w:t xml:space="preserve"> </w:t>
      </w:r>
      <w:r w:rsidR="00D34583">
        <w:rPr>
          <w:rFonts w:eastAsiaTheme="minorHAnsi"/>
          <w:color w:val="000000"/>
          <w:sz w:val="23"/>
          <w:szCs w:val="23"/>
        </w:rPr>
        <w:t>Jelgavā</w:t>
      </w:r>
      <w:r w:rsidRPr="00EC6EC1">
        <w:rPr>
          <w:rFonts w:eastAsiaTheme="minorHAnsi"/>
          <w:color w:val="000000"/>
          <w:sz w:val="23"/>
          <w:szCs w:val="23"/>
        </w:rPr>
        <w:t>,</w:t>
      </w:r>
      <w:r w:rsidR="00132DF6">
        <w:rPr>
          <w:rFonts w:eastAsiaTheme="minorHAnsi"/>
          <w:color w:val="000000"/>
          <w:sz w:val="23"/>
          <w:szCs w:val="23"/>
        </w:rPr>
        <w:tab/>
      </w:r>
      <w:r w:rsidR="00132DF6">
        <w:rPr>
          <w:rFonts w:eastAsiaTheme="minorHAnsi"/>
          <w:color w:val="000000"/>
          <w:sz w:val="23"/>
          <w:szCs w:val="23"/>
        </w:rPr>
        <w:tab/>
      </w:r>
      <w:r w:rsidR="00132DF6">
        <w:rPr>
          <w:rFonts w:eastAsiaTheme="minorHAnsi"/>
          <w:color w:val="000000"/>
          <w:sz w:val="23"/>
          <w:szCs w:val="23"/>
        </w:rPr>
        <w:tab/>
      </w:r>
      <w:r w:rsidR="00132DF6">
        <w:rPr>
          <w:rFonts w:eastAsiaTheme="minorHAnsi"/>
          <w:color w:val="000000"/>
          <w:sz w:val="23"/>
          <w:szCs w:val="23"/>
        </w:rPr>
        <w:tab/>
      </w:r>
      <w:r w:rsidR="00132DF6">
        <w:rPr>
          <w:rFonts w:eastAsiaTheme="minorHAnsi"/>
          <w:color w:val="000000"/>
          <w:sz w:val="23"/>
          <w:szCs w:val="23"/>
        </w:rPr>
        <w:tab/>
      </w:r>
      <w:r w:rsidR="00132DF6">
        <w:rPr>
          <w:rFonts w:eastAsiaTheme="minorHAnsi"/>
          <w:color w:val="000000"/>
          <w:sz w:val="23"/>
          <w:szCs w:val="23"/>
        </w:rPr>
        <w:tab/>
      </w:r>
      <w:r w:rsidR="00132DF6">
        <w:rPr>
          <w:rFonts w:eastAsiaTheme="minorHAnsi"/>
          <w:color w:val="000000"/>
          <w:sz w:val="23"/>
          <w:szCs w:val="23"/>
        </w:rPr>
        <w:tab/>
      </w:r>
      <w:r w:rsidR="005C7C54">
        <w:rPr>
          <w:rFonts w:eastAsiaTheme="minorHAnsi"/>
          <w:color w:val="000000"/>
          <w:sz w:val="23"/>
          <w:szCs w:val="23"/>
        </w:rPr>
        <w:t>201</w:t>
      </w:r>
      <w:r w:rsidR="008217FB">
        <w:rPr>
          <w:rFonts w:eastAsiaTheme="minorHAnsi"/>
          <w:color w:val="000000"/>
          <w:sz w:val="23"/>
          <w:szCs w:val="23"/>
        </w:rPr>
        <w:t>9</w:t>
      </w:r>
      <w:r w:rsidRPr="00EC6EC1">
        <w:rPr>
          <w:rFonts w:eastAsiaTheme="minorHAnsi"/>
          <w:color w:val="000000"/>
          <w:sz w:val="23"/>
          <w:szCs w:val="23"/>
        </w:rPr>
        <w:t>.</w:t>
      </w:r>
      <w:r w:rsidR="006C23EE">
        <w:rPr>
          <w:rFonts w:eastAsiaTheme="minorHAnsi"/>
          <w:color w:val="000000"/>
          <w:sz w:val="23"/>
          <w:szCs w:val="23"/>
        </w:rPr>
        <w:t xml:space="preserve"> </w:t>
      </w:r>
      <w:r w:rsidRPr="00EC6EC1">
        <w:rPr>
          <w:rFonts w:eastAsiaTheme="minorHAnsi"/>
          <w:color w:val="000000"/>
          <w:sz w:val="23"/>
          <w:szCs w:val="23"/>
        </w:rPr>
        <w:t xml:space="preserve">gada ___.______________ </w:t>
      </w:r>
    </w:p>
    <w:p w:rsidR="00EC6EC1" w:rsidRPr="00EC6EC1" w:rsidRDefault="00EC6EC1" w:rsidP="00EC6EC1">
      <w:pPr>
        <w:autoSpaceDE w:val="0"/>
        <w:autoSpaceDN w:val="0"/>
        <w:adjustRightInd w:val="0"/>
        <w:rPr>
          <w:rFonts w:eastAsiaTheme="minorHAnsi"/>
          <w:color w:val="000000"/>
          <w:sz w:val="23"/>
          <w:szCs w:val="23"/>
        </w:rPr>
      </w:pPr>
    </w:p>
    <w:p w:rsidR="00EC6EC1" w:rsidRPr="00EC6EC1" w:rsidRDefault="00EC6EC1" w:rsidP="008D636B">
      <w:pPr>
        <w:autoSpaceDE w:val="0"/>
        <w:autoSpaceDN w:val="0"/>
        <w:adjustRightInd w:val="0"/>
        <w:ind w:firstLine="567"/>
        <w:jc w:val="both"/>
        <w:rPr>
          <w:rFonts w:eastAsiaTheme="minorHAnsi"/>
          <w:color w:val="000000"/>
          <w:sz w:val="23"/>
          <w:szCs w:val="23"/>
        </w:rPr>
      </w:pPr>
      <w:r w:rsidRPr="00EC6EC1">
        <w:rPr>
          <w:rFonts w:eastAsiaTheme="minorHAnsi"/>
          <w:b/>
          <w:bCs/>
          <w:color w:val="000000"/>
          <w:sz w:val="23"/>
          <w:szCs w:val="23"/>
        </w:rPr>
        <w:t xml:space="preserve">Valsts </w:t>
      </w:r>
      <w:r>
        <w:rPr>
          <w:rFonts w:eastAsiaTheme="minorHAnsi"/>
          <w:b/>
          <w:bCs/>
          <w:color w:val="000000"/>
          <w:sz w:val="23"/>
          <w:szCs w:val="23"/>
        </w:rPr>
        <w:t>sabiedrība ar ierobežotu atbildību “</w:t>
      </w:r>
      <w:r w:rsidR="00940635">
        <w:rPr>
          <w:rFonts w:eastAsiaTheme="minorHAnsi"/>
          <w:b/>
          <w:bCs/>
          <w:color w:val="000000"/>
          <w:sz w:val="23"/>
          <w:szCs w:val="23"/>
        </w:rPr>
        <w:t>Slimnīca “Ģintermuiža”</w:t>
      </w:r>
      <w:r>
        <w:rPr>
          <w:rFonts w:eastAsiaTheme="minorHAnsi"/>
          <w:b/>
          <w:bCs/>
          <w:color w:val="000000"/>
          <w:sz w:val="23"/>
          <w:szCs w:val="23"/>
        </w:rPr>
        <w:t>”</w:t>
      </w:r>
      <w:r w:rsidR="00940635">
        <w:rPr>
          <w:rFonts w:eastAsiaTheme="minorHAnsi"/>
          <w:color w:val="000000"/>
          <w:sz w:val="23"/>
          <w:szCs w:val="23"/>
        </w:rPr>
        <w:t>, tās valdes locekļa</w:t>
      </w:r>
      <w:r w:rsidRPr="00EC6EC1">
        <w:rPr>
          <w:rFonts w:eastAsiaTheme="minorHAnsi"/>
          <w:color w:val="000000"/>
          <w:sz w:val="23"/>
          <w:szCs w:val="23"/>
        </w:rPr>
        <w:t xml:space="preserve"> </w:t>
      </w:r>
      <w:r w:rsidR="00940635">
        <w:rPr>
          <w:rFonts w:eastAsiaTheme="minorHAnsi"/>
          <w:color w:val="000000"/>
          <w:sz w:val="23"/>
          <w:szCs w:val="23"/>
        </w:rPr>
        <w:t>Artūra Bērziņa</w:t>
      </w:r>
      <w:r w:rsidRPr="00EC6EC1">
        <w:rPr>
          <w:rFonts w:eastAsiaTheme="minorHAnsi"/>
          <w:color w:val="000000"/>
          <w:sz w:val="23"/>
          <w:szCs w:val="23"/>
        </w:rPr>
        <w:t xml:space="preserve"> personā, kur</w:t>
      </w:r>
      <w:r w:rsidR="002C3D61">
        <w:rPr>
          <w:rFonts w:eastAsiaTheme="minorHAnsi"/>
          <w:color w:val="000000"/>
          <w:sz w:val="23"/>
          <w:szCs w:val="23"/>
        </w:rPr>
        <w:t>š</w:t>
      </w:r>
      <w:r w:rsidRPr="00EC6EC1">
        <w:rPr>
          <w:rFonts w:eastAsiaTheme="minorHAnsi"/>
          <w:color w:val="000000"/>
          <w:sz w:val="23"/>
          <w:szCs w:val="23"/>
        </w:rPr>
        <w:t xml:space="preserve"> rīkojas </w:t>
      </w:r>
      <w:r>
        <w:rPr>
          <w:rFonts w:eastAsiaTheme="minorHAnsi"/>
          <w:color w:val="000000"/>
          <w:sz w:val="23"/>
          <w:szCs w:val="23"/>
        </w:rPr>
        <w:t>uz statūtu pamata</w:t>
      </w:r>
      <w:r w:rsidRPr="00EC6EC1">
        <w:rPr>
          <w:rFonts w:eastAsiaTheme="minorHAnsi"/>
          <w:color w:val="000000"/>
          <w:sz w:val="23"/>
          <w:szCs w:val="23"/>
        </w:rPr>
        <w:t xml:space="preserve"> (turpmāk – Pasūtītājs), no vienas puses, un </w:t>
      </w:r>
    </w:p>
    <w:p w:rsidR="00940635" w:rsidRPr="00940635" w:rsidRDefault="00EC6EC1" w:rsidP="00940635">
      <w:pPr>
        <w:jc w:val="right"/>
      </w:pPr>
      <w:r w:rsidRPr="00EC6EC1">
        <w:rPr>
          <w:rFonts w:eastAsiaTheme="minorHAnsi"/>
          <w:color w:val="000000"/>
          <w:sz w:val="23"/>
          <w:szCs w:val="23"/>
        </w:rPr>
        <w:t xml:space="preserve">_____________________________, tās ____________________________ personā, kur__ rīkojas saskaņā ar _______________________ (turpmāk – Izpildītājs), no otras puses, abi kopā saukti arī kā “Puses”, bet atsevišķi kā “Puse”, pamatojoties uz </w:t>
      </w:r>
      <w:r>
        <w:rPr>
          <w:rFonts w:eastAsiaTheme="minorHAnsi"/>
          <w:color w:val="000000"/>
          <w:sz w:val="23"/>
          <w:szCs w:val="23"/>
        </w:rPr>
        <w:t>iepirkuma</w:t>
      </w:r>
      <w:r w:rsidRPr="00EC6EC1">
        <w:rPr>
          <w:rFonts w:eastAsiaTheme="minorHAnsi"/>
          <w:color w:val="000000"/>
          <w:sz w:val="23"/>
          <w:szCs w:val="23"/>
        </w:rPr>
        <w:t xml:space="preserve"> Nr. </w:t>
      </w:r>
      <w:r w:rsidR="00940635" w:rsidRPr="00940635">
        <w:t>SĢ</w:t>
      </w:r>
      <w:r w:rsidR="00D34583">
        <w:t xml:space="preserve"> </w:t>
      </w:r>
      <w:r w:rsidR="00940635" w:rsidRPr="00940635">
        <w:t>201</w:t>
      </w:r>
      <w:r w:rsidR="008217FB">
        <w:t>9</w:t>
      </w:r>
      <w:r w:rsidR="00940635" w:rsidRPr="00940635">
        <w:t>/</w:t>
      </w:r>
      <w:r w:rsidR="008217FB">
        <w:t>3</w:t>
      </w:r>
      <w:r w:rsidR="00EC0922">
        <w:t>/INTERREG</w:t>
      </w:r>
    </w:p>
    <w:p w:rsidR="00EC6EC1" w:rsidRPr="00EC6EC1" w:rsidRDefault="00EC0922" w:rsidP="00940635">
      <w:pPr>
        <w:autoSpaceDE w:val="0"/>
        <w:autoSpaceDN w:val="0"/>
        <w:adjustRightInd w:val="0"/>
        <w:jc w:val="both"/>
        <w:rPr>
          <w:rFonts w:eastAsiaTheme="minorHAnsi"/>
          <w:color w:val="000000"/>
          <w:sz w:val="23"/>
          <w:szCs w:val="23"/>
        </w:rPr>
      </w:pPr>
      <w:r w:rsidRPr="00EC0922">
        <w:rPr>
          <w:rFonts w:eastAsiaTheme="minorHAnsi"/>
          <w:color w:val="000000"/>
          <w:sz w:val="23"/>
          <w:szCs w:val="23"/>
        </w:rPr>
        <w:t>Sensorās istabas aprīkojuma iegāde un uzstādīšana projekta LLI-365 “Sociālo pakalpojumu attīstība un sociālās iekļaušanas veicināšana atstumtības riskam pakļautiem iedzīvotājiem” (ACCESLIFE) ietvaros</w:t>
      </w:r>
      <w:r w:rsidR="00EC6EC1" w:rsidRPr="00EC6EC1">
        <w:rPr>
          <w:rFonts w:eastAsiaTheme="minorHAnsi"/>
          <w:color w:val="000000"/>
          <w:sz w:val="23"/>
          <w:szCs w:val="23"/>
        </w:rPr>
        <w:t xml:space="preserve"> rezultātiem, noslēdz šādu līgumu (turpmāk – Līgums): </w:t>
      </w:r>
    </w:p>
    <w:p w:rsidR="00EC6EC1" w:rsidRDefault="00EC6EC1" w:rsidP="008D636B">
      <w:pPr>
        <w:autoSpaceDE w:val="0"/>
        <w:autoSpaceDN w:val="0"/>
        <w:adjustRightInd w:val="0"/>
        <w:jc w:val="both"/>
        <w:rPr>
          <w:rFonts w:eastAsiaTheme="minorHAnsi"/>
          <w:b/>
          <w:bCs/>
          <w:color w:val="000000"/>
          <w:sz w:val="23"/>
          <w:szCs w:val="23"/>
        </w:rPr>
      </w:pPr>
    </w:p>
    <w:p w:rsidR="00EC6EC1" w:rsidRPr="00EC6EC1" w:rsidRDefault="00EC6EC1" w:rsidP="00EC6EC1">
      <w:pPr>
        <w:autoSpaceDE w:val="0"/>
        <w:autoSpaceDN w:val="0"/>
        <w:adjustRightInd w:val="0"/>
        <w:jc w:val="center"/>
        <w:rPr>
          <w:rFonts w:eastAsiaTheme="minorHAnsi"/>
          <w:color w:val="000000"/>
          <w:sz w:val="23"/>
          <w:szCs w:val="23"/>
        </w:rPr>
      </w:pPr>
      <w:r w:rsidRPr="00EC6EC1">
        <w:rPr>
          <w:rFonts w:eastAsiaTheme="minorHAnsi"/>
          <w:b/>
          <w:bCs/>
          <w:color w:val="000000"/>
          <w:sz w:val="23"/>
          <w:szCs w:val="23"/>
        </w:rPr>
        <w:t>1. LĪGUMA PRIEKŠMETS</w:t>
      </w:r>
    </w:p>
    <w:p w:rsidR="00EC6EC1" w:rsidRPr="00EC6EC1" w:rsidRDefault="008D636B" w:rsidP="008D636B">
      <w:pPr>
        <w:autoSpaceDE w:val="0"/>
        <w:autoSpaceDN w:val="0"/>
        <w:adjustRightInd w:val="0"/>
        <w:spacing w:after="27"/>
        <w:jc w:val="both"/>
        <w:rPr>
          <w:rFonts w:eastAsiaTheme="minorHAnsi"/>
          <w:color w:val="000000"/>
          <w:sz w:val="23"/>
          <w:szCs w:val="23"/>
        </w:rPr>
      </w:pPr>
      <w:r>
        <w:rPr>
          <w:rFonts w:eastAsiaTheme="minorHAnsi"/>
          <w:color w:val="000000"/>
          <w:sz w:val="23"/>
          <w:szCs w:val="23"/>
        </w:rPr>
        <w:t>1.1. Pasūtītājs uzdod</w:t>
      </w:r>
      <w:proofErr w:type="gramStart"/>
      <w:r>
        <w:rPr>
          <w:rFonts w:eastAsiaTheme="minorHAnsi"/>
          <w:color w:val="000000"/>
          <w:sz w:val="23"/>
          <w:szCs w:val="23"/>
        </w:rPr>
        <w:t xml:space="preserve"> </w:t>
      </w:r>
      <w:r w:rsidR="00EC6EC1" w:rsidRPr="00EC6EC1">
        <w:rPr>
          <w:rFonts w:eastAsiaTheme="minorHAnsi"/>
          <w:color w:val="000000"/>
          <w:sz w:val="23"/>
          <w:szCs w:val="23"/>
        </w:rPr>
        <w:t>un</w:t>
      </w:r>
      <w:proofErr w:type="gramEnd"/>
      <w:r w:rsidR="00EC6EC1" w:rsidRPr="00EC6EC1">
        <w:rPr>
          <w:rFonts w:eastAsiaTheme="minorHAnsi"/>
          <w:color w:val="000000"/>
          <w:sz w:val="23"/>
          <w:szCs w:val="23"/>
        </w:rPr>
        <w:t xml:space="preserve"> Izpildītāj</w:t>
      </w:r>
      <w:r w:rsidR="005C7C54">
        <w:rPr>
          <w:rFonts w:eastAsiaTheme="minorHAnsi"/>
          <w:color w:val="000000"/>
          <w:sz w:val="23"/>
          <w:szCs w:val="23"/>
        </w:rPr>
        <w:t>s apņemas veikt Pasūtītājam šī</w:t>
      </w:r>
      <w:r w:rsidR="009E6036">
        <w:rPr>
          <w:rFonts w:eastAsiaTheme="minorHAnsi"/>
          <w:color w:val="000000"/>
          <w:sz w:val="23"/>
          <w:szCs w:val="23"/>
        </w:rPr>
        <w:t xml:space="preserve"> līguma pielikumā “Tehniskais -</w:t>
      </w:r>
      <w:r w:rsidR="005C7C54">
        <w:rPr>
          <w:rFonts w:eastAsiaTheme="minorHAnsi"/>
          <w:color w:val="000000"/>
          <w:sz w:val="23"/>
          <w:szCs w:val="23"/>
        </w:rPr>
        <w:t xml:space="preserve"> finanšu piedāvājums” norādīto preču (turpmāk – Preces</w:t>
      </w:r>
      <w:r w:rsidR="00EC6EC1" w:rsidRPr="00EC6EC1">
        <w:rPr>
          <w:rFonts w:eastAsiaTheme="minorHAnsi"/>
          <w:color w:val="000000"/>
          <w:sz w:val="23"/>
          <w:szCs w:val="23"/>
        </w:rPr>
        <w:t>) piegādi</w:t>
      </w:r>
      <w:r w:rsidR="008217FB">
        <w:rPr>
          <w:rFonts w:eastAsiaTheme="minorHAnsi"/>
          <w:color w:val="000000"/>
          <w:sz w:val="23"/>
          <w:szCs w:val="23"/>
        </w:rPr>
        <w:t xml:space="preserve"> un uzstādīšanu</w:t>
      </w:r>
      <w:r w:rsidR="00812B38">
        <w:rPr>
          <w:rFonts w:eastAsiaTheme="minorHAnsi"/>
          <w:color w:val="000000"/>
          <w:sz w:val="23"/>
          <w:szCs w:val="23"/>
        </w:rPr>
        <w:t xml:space="preserve"> </w:t>
      </w:r>
      <w:r w:rsidR="00EC6EC1" w:rsidRPr="00EC6EC1">
        <w:rPr>
          <w:rFonts w:eastAsiaTheme="minorHAnsi"/>
          <w:color w:val="000000"/>
          <w:sz w:val="23"/>
          <w:szCs w:val="23"/>
        </w:rPr>
        <w:t>a</w:t>
      </w:r>
      <w:r w:rsidR="005C7C54">
        <w:rPr>
          <w:rFonts w:eastAsiaTheme="minorHAnsi"/>
          <w:color w:val="000000"/>
          <w:sz w:val="23"/>
          <w:szCs w:val="23"/>
        </w:rPr>
        <w:t>tbilstoši Līguma</w:t>
      </w:r>
      <w:r w:rsidR="00EC6EC1" w:rsidRPr="00EC6EC1">
        <w:rPr>
          <w:rFonts w:eastAsiaTheme="minorHAnsi"/>
          <w:color w:val="000000"/>
          <w:sz w:val="23"/>
          <w:szCs w:val="23"/>
        </w:rPr>
        <w:t xml:space="preserve"> noteikumiem. </w:t>
      </w:r>
    </w:p>
    <w:p w:rsidR="00EC6EC1" w:rsidRPr="00EC6EC1" w:rsidRDefault="005C7C54" w:rsidP="008D636B">
      <w:pPr>
        <w:autoSpaceDE w:val="0"/>
        <w:autoSpaceDN w:val="0"/>
        <w:adjustRightInd w:val="0"/>
        <w:spacing w:after="27"/>
        <w:jc w:val="both"/>
        <w:rPr>
          <w:rFonts w:eastAsiaTheme="minorHAnsi"/>
          <w:color w:val="000000"/>
          <w:sz w:val="23"/>
          <w:szCs w:val="23"/>
        </w:rPr>
      </w:pPr>
      <w:r>
        <w:rPr>
          <w:rFonts w:eastAsiaTheme="minorHAnsi"/>
          <w:color w:val="000000"/>
          <w:sz w:val="23"/>
          <w:szCs w:val="23"/>
        </w:rPr>
        <w:t>1.2. Preču piegādes</w:t>
      </w:r>
      <w:r w:rsidR="00EC6EC1" w:rsidRPr="00EC6EC1">
        <w:rPr>
          <w:rFonts w:eastAsiaTheme="minorHAnsi"/>
          <w:color w:val="000000"/>
          <w:sz w:val="23"/>
          <w:szCs w:val="23"/>
        </w:rPr>
        <w:t xml:space="preserve"> vieta ir Pasūtītāja telpas </w:t>
      </w:r>
      <w:r w:rsidR="00940635">
        <w:rPr>
          <w:rFonts w:eastAsiaTheme="minorHAnsi"/>
          <w:color w:val="000000"/>
          <w:sz w:val="23"/>
          <w:szCs w:val="23"/>
        </w:rPr>
        <w:t>Filozofu ielā 69, Jelgavā.</w:t>
      </w:r>
      <w:r w:rsidR="00EC6EC1" w:rsidRPr="00EC6EC1">
        <w:rPr>
          <w:rFonts w:eastAsiaTheme="minorHAnsi"/>
          <w:color w:val="000000"/>
          <w:sz w:val="23"/>
          <w:szCs w:val="23"/>
        </w:rPr>
        <w:t xml:space="preserve"> </w:t>
      </w:r>
    </w:p>
    <w:p w:rsidR="00EC6EC1" w:rsidRPr="00EC6EC1" w:rsidRDefault="005C7C54" w:rsidP="008D636B">
      <w:pPr>
        <w:autoSpaceDE w:val="0"/>
        <w:autoSpaceDN w:val="0"/>
        <w:adjustRightInd w:val="0"/>
        <w:jc w:val="both"/>
        <w:rPr>
          <w:rFonts w:eastAsiaTheme="minorHAnsi"/>
          <w:color w:val="000000"/>
          <w:sz w:val="23"/>
          <w:szCs w:val="23"/>
        </w:rPr>
      </w:pPr>
      <w:r>
        <w:rPr>
          <w:rFonts w:eastAsiaTheme="minorHAnsi"/>
          <w:color w:val="000000"/>
          <w:sz w:val="23"/>
          <w:szCs w:val="23"/>
        </w:rPr>
        <w:t>1.3. Detalizēta Preču</w:t>
      </w:r>
      <w:r w:rsidR="00EC6EC1" w:rsidRPr="00EC6EC1">
        <w:rPr>
          <w:rFonts w:eastAsiaTheme="minorHAnsi"/>
          <w:color w:val="000000"/>
          <w:sz w:val="23"/>
          <w:szCs w:val="23"/>
        </w:rPr>
        <w:t xml:space="preserve"> specifikācija un cenas </w:t>
      </w:r>
      <w:r>
        <w:rPr>
          <w:rFonts w:eastAsiaTheme="minorHAnsi"/>
          <w:color w:val="000000"/>
          <w:sz w:val="23"/>
          <w:szCs w:val="23"/>
        </w:rPr>
        <w:t>ir norādītas</w:t>
      </w:r>
      <w:r w:rsidR="009E6036">
        <w:rPr>
          <w:rFonts w:eastAsiaTheme="minorHAnsi"/>
          <w:color w:val="000000"/>
          <w:sz w:val="23"/>
          <w:szCs w:val="23"/>
        </w:rPr>
        <w:t xml:space="preserve"> Līguma pielikumā “Tehniskais -</w:t>
      </w:r>
      <w:r>
        <w:rPr>
          <w:rFonts w:eastAsiaTheme="minorHAnsi"/>
          <w:color w:val="000000"/>
          <w:sz w:val="23"/>
          <w:szCs w:val="23"/>
        </w:rPr>
        <w:t xml:space="preserve"> finanšu piedāvājums”</w:t>
      </w:r>
    </w:p>
    <w:p w:rsidR="00A847ED" w:rsidRPr="00A847ED" w:rsidRDefault="00A847ED" w:rsidP="008D636B">
      <w:pPr>
        <w:autoSpaceDE w:val="0"/>
        <w:autoSpaceDN w:val="0"/>
        <w:adjustRightInd w:val="0"/>
        <w:jc w:val="both"/>
        <w:rPr>
          <w:rFonts w:eastAsiaTheme="minorHAnsi"/>
          <w:color w:val="000000"/>
        </w:rPr>
      </w:pPr>
    </w:p>
    <w:p w:rsidR="00A847ED" w:rsidRPr="00A847ED" w:rsidRDefault="00A847ED" w:rsidP="00A847ED">
      <w:pPr>
        <w:autoSpaceDE w:val="0"/>
        <w:autoSpaceDN w:val="0"/>
        <w:adjustRightInd w:val="0"/>
        <w:jc w:val="center"/>
        <w:rPr>
          <w:rFonts w:eastAsiaTheme="minorHAnsi"/>
          <w:color w:val="000000"/>
          <w:sz w:val="23"/>
          <w:szCs w:val="23"/>
        </w:rPr>
      </w:pPr>
      <w:r w:rsidRPr="00A847ED">
        <w:rPr>
          <w:rFonts w:eastAsiaTheme="minorHAnsi"/>
          <w:b/>
          <w:color w:val="000000"/>
        </w:rPr>
        <w:t xml:space="preserve">2. </w:t>
      </w:r>
      <w:r w:rsidRPr="00A847ED">
        <w:rPr>
          <w:rFonts w:eastAsiaTheme="minorHAnsi"/>
          <w:b/>
          <w:bCs/>
          <w:color w:val="000000"/>
          <w:sz w:val="23"/>
          <w:szCs w:val="23"/>
        </w:rPr>
        <w:t>LĪGUMA SUMMA UN NORĒĶINU KĀRTĪBA</w:t>
      </w:r>
    </w:p>
    <w:p w:rsidR="00A847ED" w:rsidRPr="00A847ED" w:rsidRDefault="006E0416" w:rsidP="008D636B">
      <w:pPr>
        <w:autoSpaceDE w:val="0"/>
        <w:autoSpaceDN w:val="0"/>
        <w:adjustRightInd w:val="0"/>
        <w:jc w:val="both"/>
        <w:rPr>
          <w:rFonts w:eastAsiaTheme="minorHAnsi"/>
          <w:color w:val="000000"/>
          <w:sz w:val="23"/>
          <w:szCs w:val="23"/>
        </w:rPr>
      </w:pPr>
      <w:r>
        <w:rPr>
          <w:rFonts w:eastAsiaTheme="minorHAnsi"/>
          <w:color w:val="000000"/>
          <w:sz w:val="23"/>
          <w:szCs w:val="23"/>
        </w:rPr>
        <w:t xml:space="preserve">2.1. Līguma </w:t>
      </w:r>
      <w:r w:rsidR="00A847ED" w:rsidRPr="00A847ED">
        <w:rPr>
          <w:rFonts w:eastAsiaTheme="minorHAnsi"/>
          <w:color w:val="000000"/>
          <w:sz w:val="23"/>
          <w:szCs w:val="23"/>
        </w:rPr>
        <w:t xml:space="preserve">summa ir </w:t>
      </w:r>
      <w:r w:rsidR="00A847ED" w:rsidRPr="00A847ED">
        <w:rPr>
          <w:rFonts w:eastAsiaTheme="minorHAnsi"/>
          <w:b/>
          <w:bCs/>
          <w:color w:val="000000"/>
          <w:sz w:val="23"/>
          <w:szCs w:val="23"/>
        </w:rPr>
        <w:t>EUR</w:t>
      </w:r>
      <w:proofErr w:type="gramStart"/>
      <w:r w:rsidR="00A847ED" w:rsidRPr="00A847ED">
        <w:rPr>
          <w:rFonts w:eastAsiaTheme="minorHAnsi"/>
          <w:b/>
          <w:bCs/>
          <w:color w:val="000000"/>
          <w:sz w:val="23"/>
          <w:szCs w:val="23"/>
        </w:rPr>
        <w:t xml:space="preserve"> </w:t>
      </w:r>
      <w:r>
        <w:rPr>
          <w:rFonts w:eastAsiaTheme="minorHAnsi"/>
          <w:b/>
          <w:bCs/>
          <w:color w:val="000000"/>
          <w:sz w:val="23"/>
          <w:szCs w:val="23"/>
        </w:rPr>
        <w:t xml:space="preserve">    </w:t>
      </w:r>
      <w:proofErr w:type="gramEnd"/>
      <w:r w:rsidR="00A847ED" w:rsidRPr="00A847ED">
        <w:rPr>
          <w:rFonts w:eastAsiaTheme="minorHAnsi"/>
          <w:color w:val="000000"/>
          <w:sz w:val="23"/>
          <w:szCs w:val="23"/>
        </w:rPr>
        <w:t>(_____________________________) bez pievienotās vērtības nodokļa (turpmāk – PVN)</w:t>
      </w:r>
      <w:r>
        <w:rPr>
          <w:rFonts w:eastAsiaTheme="minorHAnsi"/>
          <w:color w:val="000000"/>
          <w:sz w:val="23"/>
          <w:szCs w:val="23"/>
        </w:rPr>
        <w:t>. PVN 21%</w:t>
      </w:r>
      <w:r>
        <w:rPr>
          <w:rFonts w:eastAsiaTheme="minorHAnsi"/>
          <w:b/>
          <w:bCs/>
          <w:color w:val="000000"/>
          <w:sz w:val="23"/>
          <w:szCs w:val="23"/>
        </w:rPr>
        <w:t xml:space="preserve"> </w:t>
      </w:r>
      <w:r w:rsidRPr="00A847ED">
        <w:rPr>
          <w:rFonts w:eastAsiaTheme="minorHAnsi"/>
          <w:b/>
          <w:bCs/>
          <w:color w:val="000000"/>
          <w:sz w:val="23"/>
          <w:szCs w:val="23"/>
        </w:rPr>
        <w:t>EUR</w:t>
      </w:r>
      <w:proofErr w:type="gramStart"/>
      <w:r w:rsidRPr="00A847ED">
        <w:rPr>
          <w:rFonts w:eastAsiaTheme="minorHAnsi"/>
          <w:b/>
          <w:bCs/>
          <w:color w:val="000000"/>
          <w:sz w:val="23"/>
          <w:szCs w:val="23"/>
        </w:rPr>
        <w:t xml:space="preserve"> </w:t>
      </w:r>
      <w:r>
        <w:rPr>
          <w:rFonts w:eastAsiaTheme="minorHAnsi"/>
          <w:b/>
          <w:bCs/>
          <w:color w:val="000000"/>
          <w:sz w:val="23"/>
          <w:szCs w:val="23"/>
        </w:rPr>
        <w:t xml:space="preserve">        </w:t>
      </w:r>
      <w:proofErr w:type="gramEnd"/>
      <w:r w:rsidRPr="00A847ED">
        <w:rPr>
          <w:rFonts w:eastAsiaTheme="minorHAnsi"/>
          <w:color w:val="000000"/>
          <w:sz w:val="23"/>
          <w:szCs w:val="23"/>
        </w:rPr>
        <w:t>(_____________________________)</w:t>
      </w:r>
      <w:r>
        <w:rPr>
          <w:rFonts w:eastAsiaTheme="minorHAnsi"/>
          <w:color w:val="000000"/>
          <w:sz w:val="23"/>
          <w:szCs w:val="23"/>
        </w:rPr>
        <w:t xml:space="preserve">. </w:t>
      </w:r>
      <w:r w:rsidRPr="006E0416">
        <w:rPr>
          <w:rFonts w:eastAsiaTheme="minorHAnsi"/>
          <w:b/>
          <w:color w:val="000000"/>
          <w:sz w:val="23"/>
          <w:szCs w:val="23"/>
        </w:rPr>
        <w:t>KOPĀ</w:t>
      </w:r>
      <w:r>
        <w:rPr>
          <w:rFonts w:eastAsiaTheme="minorHAnsi"/>
          <w:color w:val="000000"/>
          <w:sz w:val="23"/>
          <w:szCs w:val="23"/>
        </w:rPr>
        <w:t xml:space="preserve"> </w:t>
      </w:r>
      <w:r w:rsidRPr="00A847ED">
        <w:rPr>
          <w:rFonts w:eastAsiaTheme="minorHAnsi"/>
          <w:b/>
          <w:bCs/>
          <w:color w:val="000000"/>
          <w:sz w:val="23"/>
          <w:szCs w:val="23"/>
        </w:rPr>
        <w:t xml:space="preserve">EUR </w:t>
      </w:r>
      <w:r>
        <w:rPr>
          <w:rFonts w:eastAsiaTheme="minorHAnsi"/>
          <w:color w:val="000000"/>
          <w:sz w:val="23"/>
          <w:szCs w:val="23"/>
        </w:rPr>
        <w:t>(_____________________________)</w:t>
      </w:r>
      <w:r w:rsidR="00A847ED" w:rsidRPr="00A847ED">
        <w:rPr>
          <w:rFonts w:eastAsiaTheme="minorHAnsi"/>
          <w:color w:val="000000"/>
          <w:sz w:val="23"/>
          <w:szCs w:val="23"/>
        </w:rPr>
        <w:t xml:space="preserve">. </w:t>
      </w:r>
    </w:p>
    <w:p w:rsidR="00A847ED" w:rsidRPr="00A847ED" w:rsidRDefault="00A847ED" w:rsidP="008D636B">
      <w:pPr>
        <w:autoSpaceDE w:val="0"/>
        <w:autoSpaceDN w:val="0"/>
        <w:adjustRightInd w:val="0"/>
        <w:jc w:val="both"/>
        <w:rPr>
          <w:rFonts w:eastAsiaTheme="minorHAnsi"/>
          <w:color w:val="000000"/>
          <w:sz w:val="23"/>
          <w:szCs w:val="23"/>
        </w:rPr>
      </w:pPr>
      <w:r w:rsidRPr="00A847ED">
        <w:rPr>
          <w:rFonts w:eastAsiaTheme="minorHAnsi"/>
          <w:color w:val="000000"/>
          <w:sz w:val="23"/>
          <w:szCs w:val="23"/>
        </w:rPr>
        <w:t>2.2. Līguma</w:t>
      </w:r>
      <w:r w:rsidR="005C7C54">
        <w:rPr>
          <w:rFonts w:eastAsiaTheme="minorHAnsi"/>
          <w:color w:val="000000"/>
          <w:sz w:val="23"/>
          <w:szCs w:val="23"/>
        </w:rPr>
        <w:t xml:space="preserve"> pielikumā noteiktajā Preču</w:t>
      </w:r>
      <w:r w:rsidR="003E0EAC">
        <w:rPr>
          <w:rFonts w:eastAsiaTheme="minorHAnsi"/>
          <w:color w:val="000000"/>
          <w:sz w:val="23"/>
          <w:szCs w:val="23"/>
        </w:rPr>
        <w:t xml:space="preserve"> cenā</w:t>
      </w:r>
      <w:r w:rsidRPr="00A847ED">
        <w:rPr>
          <w:rFonts w:eastAsiaTheme="minorHAnsi"/>
          <w:color w:val="000000"/>
          <w:sz w:val="23"/>
          <w:szCs w:val="23"/>
        </w:rPr>
        <w:t xml:space="preserve"> ir ietvertas visas iz</w:t>
      </w:r>
      <w:r w:rsidR="005C7C54">
        <w:rPr>
          <w:rFonts w:eastAsiaTheme="minorHAnsi"/>
          <w:color w:val="000000"/>
          <w:sz w:val="23"/>
          <w:szCs w:val="23"/>
        </w:rPr>
        <w:t>maksas, kas saistītas ar Preču</w:t>
      </w:r>
      <w:r w:rsidRPr="00A847ED">
        <w:rPr>
          <w:rFonts w:eastAsiaTheme="minorHAnsi"/>
          <w:color w:val="000000"/>
          <w:sz w:val="23"/>
          <w:szCs w:val="23"/>
        </w:rPr>
        <w:t xml:space="preserve"> vērtību, piegādi</w:t>
      </w:r>
      <w:r w:rsidR="00812B38">
        <w:rPr>
          <w:rFonts w:eastAsiaTheme="minorHAnsi"/>
          <w:color w:val="000000"/>
          <w:sz w:val="23"/>
          <w:szCs w:val="23"/>
        </w:rPr>
        <w:t xml:space="preserve">, </w:t>
      </w:r>
      <w:r w:rsidRPr="00A847ED">
        <w:rPr>
          <w:rFonts w:eastAsiaTheme="minorHAnsi"/>
          <w:color w:val="000000"/>
          <w:sz w:val="23"/>
          <w:szCs w:val="23"/>
        </w:rPr>
        <w:t>transporta izdevumiem, ražotāja garantijas nod</w:t>
      </w:r>
      <w:r w:rsidR="005C7C54">
        <w:rPr>
          <w:rFonts w:eastAsiaTheme="minorHAnsi"/>
          <w:color w:val="000000"/>
          <w:sz w:val="23"/>
          <w:szCs w:val="23"/>
        </w:rPr>
        <w:t>rošināšanu, t.sk. bojāto Preču nomaiņu</w:t>
      </w:r>
      <w:r w:rsidRPr="00A847ED">
        <w:rPr>
          <w:rFonts w:eastAsiaTheme="minorHAnsi"/>
          <w:color w:val="000000"/>
          <w:sz w:val="23"/>
          <w:szCs w:val="23"/>
        </w:rPr>
        <w:t>, nodokļiem (izņemot – PVN), nodevām, izmaksām nepieciešamo atļauju i</w:t>
      </w:r>
      <w:r w:rsidR="008337FD">
        <w:rPr>
          <w:rFonts w:eastAsiaTheme="minorHAnsi"/>
          <w:color w:val="000000"/>
          <w:sz w:val="23"/>
          <w:szCs w:val="23"/>
        </w:rPr>
        <w:t>egūšanai no trešajām personām, kā arī</w:t>
      </w:r>
      <w:r w:rsidRPr="00A847ED">
        <w:rPr>
          <w:rFonts w:eastAsiaTheme="minorHAnsi"/>
          <w:color w:val="000000"/>
          <w:sz w:val="23"/>
          <w:szCs w:val="23"/>
        </w:rPr>
        <w:t xml:space="preserve"> citas ar Līguma savlaicīgu, kvalitatīvu </w:t>
      </w:r>
      <w:r w:rsidR="008337FD">
        <w:rPr>
          <w:rFonts w:eastAsiaTheme="minorHAnsi"/>
          <w:color w:val="000000"/>
          <w:sz w:val="23"/>
          <w:szCs w:val="23"/>
        </w:rPr>
        <w:t>un pilnvērtīgu izpildi saistītas izmaksas</w:t>
      </w:r>
      <w:r w:rsidRPr="00A847ED">
        <w:rPr>
          <w:rFonts w:eastAsiaTheme="minorHAnsi"/>
          <w:color w:val="000000"/>
          <w:sz w:val="23"/>
          <w:szCs w:val="23"/>
        </w:rPr>
        <w:t xml:space="preserve">. </w:t>
      </w:r>
    </w:p>
    <w:p w:rsidR="00A847ED" w:rsidRDefault="00A847ED" w:rsidP="008D636B">
      <w:pPr>
        <w:autoSpaceDE w:val="0"/>
        <w:autoSpaceDN w:val="0"/>
        <w:adjustRightInd w:val="0"/>
        <w:jc w:val="both"/>
        <w:rPr>
          <w:rFonts w:eastAsiaTheme="minorHAnsi"/>
          <w:color w:val="000000"/>
          <w:sz w:val="23"/>
          <w:szCs w:val="23"/>
        </w:rPr>
      </w:pPr>
      <w:r w:rsidRPr="00A847ED">
        <w:rPr>
          <w:rFonts w:eastAsiaTheme="minorHAnsi"/>
          <w:color w:val="000000"/>
          <w:sz w:val="23"/>
          <w:szCs w:val="23"/>
        </w:rPr>
        <w:t>2.3. Pa</w:t>
      </w:r>
      <w:r w:rsidR="008337FD">
        <w:rPr>
          <w:rFonts w:eastAsiaTheme="minorHAnsi"/>
          <w:color w:val="000000"/>
          <w:sz w:val="23"/>
          <w:szCs w:val="23"/>
        </w:rPr>
        <w:t>sūtītājs samaksu par Preču</w:t>
      </w:r>
      <w:r w:rsidR="00B84432">
        <w:rPr>
          <w:rFonts w:eastAsiaTheme="minorHAnsi"/>
          <w:color w:val="000000"/>
          <w:sz w:val="23"/>
          <w:szCs w:val="23"/>
        </w:rPr>
        <w:t xml:space="preserve"> piegādi veic 10 (</w:t>
      </w:r>
      <w:r w:rsidRPr="00A847ED">
        <w:rPr>
          <w:rFonts w:eastAsiaTheme="minorHAnsi"/>
          <w:color w:val="000000"/>
          <w:sz w:val="23"/>
          <w:szCs w:val="23"/>
        </w:rPr>
        <w:t>desmit) kalendāro dienu l</w:t>
      </w:r>
      <w:r w:rsidR="00B84432">
        <w:rPr>
          <w:rFonts w:eastAsiaTheme="minorHAnsi"/>
          <w:color w:val="000000"/>
          <w:sz w:val="23"/>
          <w:szCs w:val="23"/>
        </w:rPr>
        <w:t>aikā no dienas, kad Pasūtītāja pilnvarota persona ir parakstījusi preču piegā</w:t>
      </w:r>
      <w:r w:rsidR="00B662A9">
        <w:rPr>
          <w:rFonts w:eastAsiaTheme="minorHAnsi"/>
          <w:color w:val="000000"/>
          <w:sz w:val="23"/>
          <w:szCs w:val="23"/>
        </w:rPr>
        <w:t>des pavadzīmi un Izpildītājs</w:t>
      </w:r>
      <w:r w:rsidR="00B84432">
        <w:rPr>
          <w:rFonts w:eastAsiaTheme="minorHAnsi"/>
          <w:color w:val="000000"/>
          <w:sz w:val="23"/>
          <w:szCs w:val="23"/>
        </w:rPr>
        <w:t xml:space="preserve"> ir iesniedzis rēķinu Pasūtītāja grāmatvedībā</w:t>
      </w:r>
      <w:r w:rsidRPr="00A847ED">
        <w:rPr>
          <w:rFonts w:eastAsiaTheme="minorHAnsi"/>
          <w:color w:val="000000"/>
          <w:sz w:val="23"/>
          <w:szCs w:val="23"/>
        </w:rPr>
        <w:t xml:space="preserve">. </w:t>
      </w:r>
    </w:p>
    <w:p w:rsidR="00A847ED" w:rsidRDefault="00A847ED" w:rsidP="008D636B">
      <w:pPr>
        <w:spacing w:line="240" w:lineRule="atLeast"/>
        <w:jc w:val="both"/>
        <w:rPr>
          <w:rFonts w:eastAsiaTheme="minorHAnsi"/>
          <w:color w:val="000000"/>
          <w:sz w:val="23"/>
          <w:szCs w:val="23"/>
        </w:rPr>
      </w:pPr>
      <w:r w:rsidRPr="00A847ED">
        <w:rPr>
          <w:rFonts w:eastAsiaTheme="minorHAnsi"/>
          <w:color w:val="000000"/>
          <w:sz w:val="23"/>
          <w:szCs w:val="23"/>
        </w:rPr>
        <w:t>2.4. Visus maksājumus Pasūtītājs</w:t>
      </w:r>
      <w:r w:rsidR="008337FD">
        <w:rPr>
          <w:rFonts w:eastAsiaTheme="minorHAnsi"/>
          <w:color w:val="000000"/>
          <w:sz w:val="23"/>
          <w:szCs w:val="23"/>
        </w:rPr>
        <w:t xml:space="preserve"> veic saskaņā ar Līguma </w:t>
      </w:r>
      <w:r w:rsidRPr="00A847ED">
        <w:rPr>
          <w:rFonts w:eastAsiaTheme="minorHAnsi"/>
          <w:color w:val="000000"/>
          <w:sz w:val="23"/>
          <w:szCs w:val="23"/>
        </w:rPr>
        <w:t>pielikumā</w:t>
      </w:r>
      <w:r w:rsidR="008337FD">
        <w:rPr>
          <w:rFonts w:eastAsiaTheme="minorHAnsi"/>
          <w:color w:val="000000"/>
          <w:sz w:val="23"/>
          <w:szCs w:val="23"/>
        </w:rPr>
        <w:t xml:space="preserve"> </w:t>
      </w:r>
      <w:r w:rsidR="00B84432">
        <w:rPr>
          <w:rFonts w:eastAsiaTheme="minorHAnsi"/>
          <w:color w:val="000000"/>
          <w:sz w:val="23"/>
          <w:szCs w:val="23"/>
        </w:rPr>
        <w:t>“</w:t>
      </w:r>
      <w:r w:rsidR="009E6036">
        <w:rPr>
          <w:rFonts w:eastAsiaTheme="minorHAnsi"/>
          <w:color w:val="000000"/>
          <w:sz w:val="23"/>
          <w:szCs w:val="23"/>
        </w:rPr>
        <w:t>Tehniskais -</w:t>
      </w:r>
      <w:r w:rsidR="008337FD">
        <w:rPr>
          <w:rFonts w:eastAsiaTheme="minorHAnsi"/>
          <w:color w:val="000000"/>
          <w:sz w:val="23"/>
          <w:szCs w:val="23"/>
        </w:rPr>
        <w:t xml:space="preserve"> finanšu piedāvājums</w:t>
      </w:r>
      <w:r w:rsidR="00B84432">
        <w:rPr>
          <w:rFonts w:eastAsiaTheme="minorHAnsi"/>
          <w:color w:val="000000"/>
          <w:sz w:val="23"/>
          <w:szCs w:val="23"/>
        </w:rPr>
        <w:t>”</w:t>
      </w:r>
      <w:r w:rsidRPr="00A847ED">
        <w:rPr>
          <w:rFonts w:eastAsiaTheme="minorHAnsi"/>
          <w:color w:val="000000"/>
          <w:sz w:val="23"/>
          <w:szCs w:val="23"/>
        </w:rPr>
        <w:t xml:space="preserve"> noteiktajām cenām ar pārskaitījumu uz Izpildītāja norēķinu kontu bankā.</w:t>
      </w:r>
    </w:p>
    <w:p w:rsidR="00A847ED" w:rsidRPr="00A847ED" w:rsidRDefault="00A847ED" w:rsidP="00A847ED">
      <w:pPr>
        <w:autoSpaceDE w:val="0"/>
        <w:autoSpaceDN w:val="0"/>
        <w:adjustRightInd w:val="0"/>
        <w:rPr>
          <w:rFonts w:eastAsiaTheme="minorHAnsi"/>
          <w:color w:val="000000"/>
        </w:rPr>
      </w:pPr>
    </w:p>
    <w:p w:rsidR="00A847ED" w:rsidRPr="00A847ED" w:rsidRDefault="00A847ED" w:rsidP="00A847ED">
      <w:pPr>
        <w:autoSpaceDE w:val="0"/>
        <w:autoSpaceDN w:val="0"/>
        <w:adjustRightInd w:val="0"/>
        <w:jc w:val="center"/>
        <w:rPr>
          <w:rFonts w:eastAsiaTheme="minorHAnsi"/>
          <w:b/>
          <w:color w:val="000000"/>
          <w:sz w:val="23"/>
          <w:szCs w:val="23"/>
        </w:rPr>
      </w:pPr>
      <w:r w:rsidRPr="00A847ED">
        <w:rPr>
          <w:rFonts w:eastAsiaTheme="minorHAnsi"/>
          <w:b/>
          <w:color w:val="000000"/>
        </w:rPr>
        <w:t xml:space="preserve">3. </w:t>
      </w:r>
      <w:r w:rsidRPr="00A847ED">
        <w:rPr>
          <w:rFonts w:eastAsiaTheme="minorHAnsi"/>
          <w:b/>
          <w:bCs/>
          <w:color w:val="000000"/>
          <w:sz w:val="23"/>
          <w:szCs w:val="23"/>
        </w:rPr>
        <w:t>LĪGUMA DARBĪBAS TERMIŅŠ</w:t>
      </w:r>
    </w:p>
    <w:p w:rsidR="00A847ED" w:rsidRPr="00391DB3" w:rsidRDefault="00A847ED" w:rsidP="008D636B">
      <w:pPr>
        <w:autoSpaceDE w:val="0"/>
        <w:autoSpaceDN w:val="0"/>
        <w:adjustRightInd w:val="0"/>
        <w:jc w:val="both"/>
        <w:rPr>
          <w:rFonts w:eastAsiaTheme="minorHAnsi"/>
          <w:sz w:val="23"/>
          <w:szCs w:val="23"/>
        </w:rPr>
      </w:pPr>
      <w:r w:rsidRPr="00391DB3">
        <w:rPr>
          <w:rFonts w:eastAsiaTheme="minorHAnsi"/>
          <w:sz w:val="23"/>
          <w:szCs w:val="23"/>
        </w:rPr>
        <w:t xml:space="preserve">3.1. Līgums stājas spēkā ar tā abpusējas parakstīšanas dienu. Līguma parakstīšanas datums tiek norādīts Līguma pirmās lapas augšējā labajā stūrī. </w:t>
      </w:r>
    </w:p>
    <w:p w:rsidR="00A847ED" w:rsidRPr="00391DB3" w:rsidRDefault="00A847ED" w:rsidP="008D636B">
      <w:pPr>
        <w:autoSpaceDE w:val="0"/>
        <w:autoSpaceDN w:val="0"/>
        <w:adjustRightInd w:val="0"/>
        <w:jc w:val="both"/>
        <w:rPr>
          <w:rFonts w:eastAsiaTheme="minorHAnsi"/>
          <w:sz w:val="23"/>
          <w:szCs w:val="23"/>
        </w:rPr>
      </w:pPr>
      <w:r w:rsidRPr="00391DB3">
        <w:rPr>
          <w:rFonts w:eastAsiaTheme="minorHAnsi"/>
          <w:sz w:val="23"/>
          <w:szCs w:val="23"/>
        </w:rPr>
        <w:t xml:space="preserve">3.2. Līgums ir spēkā līdz Pušu saistību pilnīgai izpildei. </w:t>
      </w:r>
    </w:p>
    <w:p w:rsidR="00A847ED" w:rsidRPr="00391DB3" w:rsidRDefault="00A847ED" w:rsidP="00A847ED">
      <w:pPr>
        <w:autoSpaceDE w:val="0"/>
        <w:autoSpaceDN w:val="0"/>
        <w:adjustRightInd w:val="0"/>
        <w:rPr>
          <w:rFonts w:eastAsiaTheme="minorHAnsi"/>
          <w:b/>
          <w:bCs/>
          <w:sz w:val="23"/>
          <w:szCs w:val="23"/>
        </w:rPr>
      </w:pPr>
    </w:p>
    <w:p w:rsidR="00A847ED" w:rsidRPr="00A847ED" w:rsidRDefault="00A847ED" w:rsidP="00A847ED">
      <w:pPr>
        <w:autoSpaceDE w:val="0"/>
        <w:autoSpaceDN w:val="0"/>
        <w:adjustRightInd w:val="0"/>
        <w:jc w:val="center"/>
        <w:rPr>
          <w:rFonts w:eastAsiaTheme="minorHAnsi"/>
          <w:color w:val="000000"/>
          <w:sz w:val="23"/>
          <w:szCs w:val="23"/>
        </w:rPr>
      </w:pPr>
      <w:r w:rsidRPr="00A847ED">
        <w:rPr>
          <w:rFonts w:eastAsiaTheme="minorHAnsi"/>
          <w:b/>
          <w:bCs/>
          <w:color w:val="000000"/>
          <w:sz w:val="23"/>
          <w:szCs w:val="23"/>
        </w:rPr>
        <w:t>4. PUŠU SAISTĪBAS</w:t>
      </w:r>
    </w:p>
    <w:p w:rsidR="00A847ED" w:rsidRDefault="00A847ED" w:rsidP="00940635">
      <w:pPr>
        <w:autoSpaceDE w:val="0"/>
        <w:autoSpaceDN w:val="0"/>
        <w:adjustRightInd w:val="0"/>
        <w:jc w:val="both"/>
        <w:rPr>
          <w:rFonts w:eastAsiaTheme="minorHAnsi"/>
          <w:color w:val="000000"/>
          <w:sz w:val="23"/>
          <w:szCs w:val="23"/>
        </w:rPr>
      </w:pPr>
      <w:r w:rsidRPr="00A847ED">
        <w:rPr>
          <w:rFonts w:eastAsiaTheme="minorHAnsi"/>
          <w:color w:val="000000"/>
          <w:sz w:val="23"/>
          <w:szCs w:val="23"/>
        </w:rPr>
        <w:t>4.1. Izpildītājs apņemas:</w:t>
      </w:r>
      <w:proofErr w:type="gramStart"/>
      <w:r w:rsidRPr="00A847ED">
        <w:rPr>
          <w:rFonts w:eastAsiaTheme="minorHAnsi"/>
          <w:color w:val="000000"/>
          <w:sz w:val="23"/>
          <w:szCs w:val="23"/>
        </w:rPr>
        <w:t xml:space="preserve">  </w:t>
      </w:r>
      <w:proofErr w:type="gramEnd"/>
    </w:p>
    <w:p w:rsidR="00B84432" w:rsidRDefault="00B84432" w:rsidP="00940635">
      <w:pPr>
        <w:pStyle w:val="Virsraksts3"/>
        <w:numPr>
          <w:ilvl w:val="0"/>
          <w:numId w:val="0"/>
        </w:numPr>
        <w:autoSpaceDE w:val="0"/>
        <w:autoSpaceDN w:val="0"/>
        <w:spacing w:line="240" w:lineRule="auto"/>
        <w:rPr>
          <w:rFonts w:eastAsiaTheme="minorHAnsi"/>
          <w:sz w:val="23"/>
          <w:szCs w:val="23"/>
        </w:rPr>
      </w:pPr>
      <w:r>
        <w:rPr>
          <w:rFonts w:eastAsiaTheme="minorHAnsi"/>
          <w:sz w:val="23"/>
          <w:szCs w:val="23"/>
        </w:rPr>
        <w:t>4.1.2.</w:t>
      </w:r>
      <w:r w:rsidR="00940635">
        <w:rPr>
          <w:rFonts w:eastAsiaTheme="minorHAnsi"/>
          <w:sz w:val="23"/>
          <w:szCs w:val="23"/>
        </w:rPr>
        <w:t>S</w:t>
      </w:r>
      <w:r w:rsidR="00A847ED" w:rsidRPr="00B84432">
        <w:rPr>
          <w:rFonts w:eastAsiaTheme="minorHAnsi"/>
          <w:sz w:val="23"/>
          <w:szCs w:val="23"/>
        </w:rPr>
        <w:t>avlaicīgi un kvalitatī</w:t>
      </w:r>
      <w:r w:rsidRPr="00B84432">
        <w:rPr>
          <w:rFonts w:eastAsiaTheme="minorHAnsi"/>
          <w:sz w:val="23"/>
          <w:szCs w:val="23"/>
        </w:rPr>
        <w:t xml:space="preserve">vi veikt Preču </w:t>
      </w:r>
      <w:r w:rsidR="00A847ED" w:rsidRPr="00B84432">
        <w:rPr>
          <w:rFonts w:eastAsiaTheme="minorHAnsi"/>
          <w:sz w:val="23"/>
          <w:szCs w:val="23"/>
        </w:rPr>
        <w:t>piegādi</w:t>
      </w:r>
      <w:r w:rsidR="00812B38" w:rsidRPr="00B84432">
        <w:rPr>
          <w:rFonts w:eastAsiaTheme="minorHAnsi"/>
          <w:sz w:val="23"/>
          <w:szCs w:val="23"/>
        </w:rPr>
        <w:t xml:space="preserve"> </w:t>
      </w:r>
      <w:r w:rsidR="00A847ED" w:rsidRPr="00B84432">
        <w:rPr>
          <w:rFonts w:eastAsiaTheme="minorHAnsi"/>
          <w:sz w:val="23"/>
          <w:szCs w:val="23"/>
        </w:rPr>
        <w:t>atbilstoši Līguma nosacījumiem</w:t>
      </w:r>
      <w:r w:rsidR="009E6036">
        <w:rPr>
          <w:rFonts w:eastAsiaTheme="minorHAnsi"/>
          <w:sz w:val="23"/>
          <w:szCs w:val="23"/>
        </w:rPr>
        <w:t>, Tehniskajam -</w:t>
      </w:r>
      <w:r w:rsidRPr="00B84432">
        <w:rPr>
          <w:rFonts w:eastAsiaTheme="minorHAnsi"/>
          <w:sz w:val="23"/>
          <w:szCs w:val="23"/>
        </w:rPr>
        <w:t xml:space="preserve"> finanšu piedāvājumam; </w:t>
      </w:r>
    </w:p>
    <w:p w:rsidR="00A847ED" w:rsidRPr="00B84432" w:rsidRDefault="00B84432" w:rsidP="00940635">
      <w:pPr>
        <w:pStyle w:val="Virsraksts3"/>
        <w:numPr>
          <w:ilvl w:val="0"/>
          <w:numId w:val="0"/>
        </w:numPr>
        <w:autoSpaceDE w:val="0"/>
        <w:autoSpaceDN w:val="0"/>
        <w:spacing w:line="240" w:lineRule="auto"/>
        <w:rPr>
          <w:rFonts w:eastAsiaTheme="minorHAnsi"/>
          <w:sz w:val="23"/>
          <w:szCs w:val="23"/>
        </w:rPr>
      </w:pPr>
      <w:r>
        <w:rPr>
          <w:rFonts w:eastAsiaTheme="minorHAnsi"/>
          <w:sz w:val="23"/>
          <w:szCs w:val="23"/>
        </w:rPr>
        <w:t>4.1.3.</w:t>
      </w:r>
      <w:r w:rsidRPr="00B84432">
        <w:rPr>
          <w:rFonts w:eastAsiaTheme="minorHAnsi"/>
          <w:sz w:val="23"/>
          <w:szCs w:val="23"/>
        </w:rPr>
        <w:t>Nodrošināt</w:t>
      </w:r>
      <w:r>
        <w:rPr>
          <w:rFonts w:eastAsiaTheme="minorHAnsi"/>
          <w:sz w:val="23"/>
          <w:szCs w:val="23"/>
        </w:rPr>
        <w:t xml:space="preserve"> </w:t>
      </w:r>
      <w:r w:rsidR="009E6036">
        <w:rPr>
          <w:rFonts w:eastAsiaTheme="minorHAnsi"/>
          <w:sz w:val="23"/>
          <w:szCs w:val="23"/>
        </w:rPr>
        <w:t>nekvalitatīvu vai Tehniskajam -</w:t>
      </w:r>
      <w:r>
        <w:rPr>
          <w:rFonts w:eastAsiaTheme="minorHAnsi"/>
          <w:sz w:val="23"/>
          <w:szCs w:val="23"/>
        </w:rPr>
        <w:t xml:space="preserve"> finanšu piedāv</w:t>
      </w:r>
      <w:r w:rsidR="00853949">
        <w:rPr>
          <w:rFonts w:eastAsiaTheme="minorHAnsi"/>
          <w:sz w:val="23"/>
          <w:szCs w:val="23"/>
        </w:rPr>
        <w:t>ājumam neatbil</w:t>
      </w:r>
      <w:r>
        <w:rPr>
          <w:rFonts w:eastAsiaTheme="minorHAnsi"/>
          <w:sz w:val="23"/>
          <w:szCs w:val="23"/>
        </w:rPr>
        <w:t xml:space="preserve">stošu preču </w:t>
      </w:r>
      <w:r w:rsidR="00853949">
        <w:rPr>
          <w:rFonts w:eastAsiaTheme="minorHAnsi"/>
          <w:sz w:val="23"/>
          <w:szCs w:val="23"/>
        </w:rPr>
        <w:t>nomaiņu p</w:t>
      </w:r>
      <w:r w:rsidR="009E6036">
        <w:rPr>
          <w:rFonts w:eastAsiaTheme="minorHAnsi"/>
          <w:sz w:val="23"/>
          <w:szCs w:val="23"/>
        </w:rPr>
        <w:t>ret kvalitatīvām un Tehniskam -</w:t>
      </w:r>
      <w:r w:rsidR="00853949">
        <w:rPr>
          <w:rFonts w:eastAsiaTheme="minorHAnsi"/>
          <w:sz w:val="23"/>
          <w:szCs w:val="23"/>
        </w:rPr>
        <w:t xml:space="preserve"> finanšu piedāvājumam atbilstošām visā līguma darbības laikā</w:t>
      </w:r>
    </w:p>
    <w:p w:rsidR="00B84432" w:rsidRPr="00A847ED" w:rsidRDefault="00B84432" w:rsidP="00940635">
      <w:pPr>
        <w:autoSpaceDE w:val="0"/>
        <w:autoSpaceDN w:val="0"/>
        <w:adjustRightInd w:val="0"/>
        <w:jc w:val="both"/>
        <w:rPr>
          <w:rFonts w:eastAsiaTheme="minorHAnsi"/>
          <w:sz w:val="23"/>
          <w:szCs w:val="23"/>
        </w:rPr>
      </w:pPr>
    </w:p>
    <w:p w:rsidR="00A847ED" w:rsidRPr="00A847ED" w:rsidRDefault="00A847ED" w:rsidP="00940635">
      <w:pPr>
        <w:autoSpaceDE w:val="0"/>
        <w:autoSpaceDN w:val="0"/>
        <w:adjustRightInd w:val="0"/>
        <w:jc w:val="both"/>
        <w:rPr>
          <w:rFonts w:eastAsiaTheme="minorHAnsi"/>
          <w:sz w:val="23"/>
          <w:szCs w:val="23"/>
        </w:rPr>
      </w:pPr>
      <w:r w:rsidRPr="00A847ED">
        <w:rPr>
          <w:rFonts w:eastAsiaTheme="minorHAnsi"/>
          <w:sz w:val="23"/>
          <w:szCs w:val="23"/>
        </w:rPr>
        <w:t xml:space="preserve">4.2. Pasūtītājs apņemas savlaicīgi veikt samaksu Līguma 2.3.apakšpunktā noteiktajā kārtībā. </w:t>
      </w:r>
    </w:p>
    <w:p w:rsidR="00A847ED" w:rsidRDefault="00A847ED" w:rsidP="00A847ED">
      <w:pPr>
        <w:autoSpaceDE w:val="0"/>
        <w:autoSpaceDN w:val="0"/>
        <w:adjustRightInd w:val="0"/>
        <w:rPr>
          <w:rFonts w:eastAsiaTheme="minorHAnsi"/>
          <w:b/>
          <w:bCs/>
          <w:sz w:val="23"/>
          <w:szCs w:val="23"/>
        </w:rPr>
      </w:pPr>
    </w:p>
    <w:p w:rsidR="00A847ED" w:rsidRPr="00A847ED" w:rsidRDefault="00853949" w:rsidP="00A847ED">
      <w:pPr>
        <w:autoSpaceDE w:val="0"/>
        <w:autoSpaceDN w:val="0"/>
        <w:adjustRightInd w:val="0"/>
        <w:jc w:val="center"/>
        <w:rPr>
          <w:rFonts w:eastAsiaTheme="minorHAnsi"/>
          <w:sz w:val="23"/>
          <w:szCs w:val="23"/>
        </w:rPr>
      </w:pPr>
      <w:r>
        <w:rPr>
          <w:rFonts w:eastAsiaTheme="minorHAnsi"/>
          <w:b/>
          <w:bCs/>
          <w:sz w:val="23"/>
          <w:szCs w:val="23"/>
        </w:rPr>
        <w:t>5. PREČU</w:t>
      </w:r>
      <w:r w:rsidR="00A847ED" w:rsidRPr="00A847ED">
        <w:rPr>
          <w:rFonts w:eastAsiaTheme="minorHAnsi"/>
          <w:b/>
          <w:bCs/>
          <w:sz w:val="23"/>
          <w:szCs w:val="23"/>
        </w:rPr>
        <w:t xml:space="preserve"> PIEGĀDES KĀRTĪBA</w:t>
      </w:r>
    </w:p>
    <w:p w:rsidR="00A847ED" w:rsidRPr="00A847ED" w:rsidRDefault="00853949" w:rsidP="00A847ED">
      <w:pPr>
        <w:autoSpaceDE w:val="0"/>
        <w:autoSpaceDN w:val="0"/>
        <w:adjustRightInd w:val="0"/>
        <w:jc w:val="both"/>
        <w:rPr>
          <w:rFonts w:eastAsiaTheme="minorHAnsi"/>
          <w:sz w:val="23"/>
          <w:szCs w:val="23"/>
        </w:rPr>
      </w:pPr>
      <w:r>
        <w:rPr>
          <w:rFonts w:eastAsiaTheme="minorHAnsi"/>
          <w:sz w:val="23"/>
          <w:szCs w:val="23"/>
        </w:rPr>
        <w:t>5.1. Izpildītājs Preču</w:t>
      </w:r>
      <w:r w:rsidR="0006315F">
        <w:rPr>
          <w:rFonts w:eastAsiaTheme="minorHAnsi"/>
          <w:sz w:val="23"/>
          <w:szCs w:val="23"/>
        </w:rPr>
        <w:t xml:space="preserve"> piegādi</w:t>
      </w:r>
      <w:r w:rsidR="00094AFA">
        <w:rPr>
          <w:rFonts w:eastAsiaTheme="minorHAnsi"/>
          <w:sz w:val="23"/>
          <w:szCs w:val="23"/>
        </w:rPr>
        <w:t xml:space="preserve"> un uzstādīšanu</w:t>
      </w:r>
      <w:r w:rsidR="0006315F">
        <w:rPr>
          <w:rFonts w:eastAsiaTheme="minorHAnsi"/>
          <w:sz w:val="23"/>
          <w:szCs w:val="23"/>
        </w:rPr>
        <w:t xml:space="preserve"> veic ne vēlāk kā </w:t>
      </w:r>
      <w:r w:rsidR="008217FB">
        <w:rPr>
          <w:rFonts w:eastAsiaTheme="minorHAnsi"/>
          <w:sz w:val="23"/>
          <w:szCs w:val="23"/>
        </w:rPr>
        <w:t>75</w:t>
      </w:r>
      <w:r w:rsidR="0006315F">
        <w:rPr>
          <w:rFonts w:eastAsiaTheme="minorHAnsi"/>
          <w:sz w:val="23"/>
          <w:szCs w:val="23"/>
        </w:rPr>
        <w:t xml:space="preserve"> (</w:t>
      </w:r>
      <w:r w:rsidR="008217FB">
        <w:rPr>
          <w:rFonts w:eastAsiaTheme="minorHAnsi"/>
          <w:sz w:val="23"/>
          <w:szCs w:val="23"/>
        </w:rPr>
        <w:t>septiņdesmit piecu</w:t>
      </w:r>
      <w:r w:rsidR="00A847ED" w:rsidRPr="00A847ED">
        <w:rPr>
          <w:rFonts w:eastAsiaTheme="minorHAnsi"/>
          <w:sz w:val="23"/>
          <w:szCs w:val="23"/>
        </w:rPr>
        <w:t>) dienu laikā no Līguma spēkā stāšanās dienas ar Līguma 10.1.1.apakšpunktā noteikto Pasūtītāja pilnvaroto personu saskaņotā laikā (Pasūtītāja darba dienās no plkst. 8:30 līdz plkst. 1</w:t>
      </w:r>
      <w:r w:rsidR="00A847ED">
        <w:rPr>
          <w:rFonts w:eastAsiaTheme="minorHAnsi"/>
          <w:sz w:val="23"/>
          <w:szCs w:val="23"/>
        </w:rPr>
        <w:t>6</w:t>
      </w:r>
      <w:r>
        <w:rPr>
          <w:rFonts w:eastAsiaTheme="minorHAnsi"/>
          <w:sz w:val="23"/>
          <w:szCs w:val="23"/>
        </w:rPr>
        <w:t>:00). P</w:t>
      </w:r>
      <w:r w:rsidR="00A847ED" w:rsidRPr="00A847ED">
        <w:rPr>
          <w:rFonts w:eastAsiaTheme="minorHAnsi"/>
          <w:sz w:val="23"/>
          <w:szCs w:val="23"/>
        </w:rPr>
        <w:t xml:space="preserve">iegādes adrese: </w:t>
      </w:r>
      <w:r w:rsidR="00940635">
        <w:rPr>
          <w:rFonts w:eastAsiaTheme="minorHAnsi"/>
          <w:sz w:val="23"/>
          <w:szCs w:val="23"/>
        </w:rPr>
        <w:t>Filozofu ielā 69, Jelgavā.</w:t>
      </w:r>
    </w:p>
    <w:p w:rsidR="00A847ED" w:rsidRPr="00A847ED" w:rsidRDefault="00853949" w:rsidP="00A847ED">
      <w:pPr>
        <w:autoSpaceDE w:val="0"/>
        <w:autoSpaceDN w:val="0"/>
        <w:adjustRightInd w:val="0"/>
        <w:jc w:val="both"/>
        <w:rPr>
          <w:rFonts w:eastAsiaTheme="minorHAnsi"/>
          <w:sz w:val="23"/>
          <w:szCs w:val="23"/>
        </w:rPr>
      </w:pPr>
      <w:r>
        <w:rPr>
          <w:rFonts w:eastAsiaTheme="minorHAnsi"/>
          <w:sz w:val="23"/>
          <w:szCs w:val="23"/>
        </w:rPr>
        <w:t>5.2. Ja, pieņemot Preces</w:t>
      </w:r>
      <w:r w:rsidR="00CA7A9D">
        <w:rPr>
          <w:rFonts w:eastAsiaTheme="minorHAnsi"/>
          <w:sz w:val="23"/>
          <w:szCs w:val="23"/>
        </w:rPr>
        <w:t>, tiek konstatēts, ka tas</w:t>
      </w:r>
      <w:r w:rsidR="00A847ED" w:rsidRPr="00A847ED">
        <w:rPr>
          <w:rFonts w:eastAsiaTheme="minorHAnsi"/>
          <w:sz w:val="23"/>
          <w:szCs w:val="23"/>
        </w:rPr>
        <w:t xml:space="preserve"> neatbilst Līguma vai tā pielikuma noteikumiem, Līguma 10.1.1.apakšpunktā noteiktā Pasūtītāja pilnvarot</w:t>
      </w:r>
      <w:r>
        <w:rPr>
          <w:rFonts w:eastAsiaTheme="minorHAnsi"/>
          <w:sz w:val="23"/>
          <w:szCs w:val="23"/>
        </w:rPr>
        <w:t>ā persona neparaksta preču piegādes pavadzīmi</w:t>
      </w:r>
      <w:r w:rsidR="00A847ED" w:rsidRPr="00A847ED">
        <w:rPr>
          <w:rFonts w:eastAsiaTheme="minorHAnsi"/>
          <w:sz w:val="23"/>
          <w:szCs w:val="23"/>
        </w:rPr>
        <w:t xml:space="preserve">, par ko tiek sastādīts attiecīgs pretenzijas akts.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5.3. Līguma 5.2.apakšpunktā minētajā gadījumā Izpildītājs novērš attiecīgās neatbilstības atbilstoši Līguma vai tā pielikuma noteikumiem. </w:t>
      </w:r>
    </w:p>
    <w:p w:rsidR="00853949" w:rsidRDefault="00853949" w:rsidP="00A847ED">
      <w:pPr>
        <w:autoSpaceDE w:val="0"/>
        <w:autoSpaceDN w:val="0"/>
        <w:adjustRightInd w:val="0"/>
        <w:jc w:val="both"/>
        <w:rPr>
          <w:rFonts w:eastAsiaTheme="minorHAnsi"/>
          <w:sz w:val="23"/>
          <w:szCs w:val="23"/>
        </w:rPr>
      </w:pPr>
      <w:r>
        <w:rPr>
          <w:rFonts w:eastAsiaTheme="minorHAnsi"/>
          <w:sz w:val="23"/>
          <w:szCs w:val="23"/>
        </w:rPr>
        <w:t>5.4. Preces</w:t>
      </w:r>
      <w:r w:rsidR="00CA7A9D">
        <w:rPr>
          <w:rFonts w:eastAsiaTheme="minorHAnsi"/>
          <w:sz w:val="23"/>
          <w:szCs w:val="23"/>
        </w:rPr>
        <w:t xml:space="preserve"> tiek uzskatīt</w:t>
      </w:r>
      <w:r>
        <w:rPr>
          <w:rFonts w:eastAsiaTheme="minorHAnsi"/>
          <w:sz w:val="23"/>
          <w:szCs w:val="23"/>
        </w:rPr>
        <w:t>a</w:t>
      </w:r>
      <w:r w:rsidR="00CA7A9D">
        <w:rPr>
          <w:rFonts w:eastAsiaTheme="minorHAnsi"/>
          <w:sz w:val="23"/>
          <w:szCs w:val="23"/>
        </w:rPr>
        <w:t>s</w:t>
      </w:r>
      <w:r>
        <w:rPr>
          <w:rFonts w:eastAsiaTheme="minorHAnsi"/>
          <w:sz w:val="23"/>
          <w:szCs w:val="23"/>
        </w:rPr>
        <w:t xml:space="preserve"> par piegādātām</w:t>
      </w:r>
      <w:r w:rsidR="00A847ED" w:rsidRPr="00A847ED">
        <w:rPr>
          <w:rFonts w:eastAsiaTheme="minorHAnsi"/>
          <w:sz w:val="23"/>
          <w:szCs w:val="23"/>
        </w:rPr>
        <w:t xml:space="preserve"> </w:t>
      </w:r>
      <w:r w:rsidR="00094AFA">
        <w:rPr>
          <w:rFonts w:eastAsiaTheme="minorHAnsi"/>
          <w:sz w:val="23"/>
          <w:szCs w:val="23"/>
        </w:rPr>
        <w:t xml:space="preserve">un uzstādītām </w:t>
      </w:r>
      <w:r w:rsidR="00A847ED" w:rsidRPr="00A847ED">
        <w:rPr>
          <w:rFonts w:eastAsiaTheme="minorHAnsi"/>
          <w:sz w:val="23"/>
          <w:szCs w:val="23"/>
        </w:rPr>
        <w:t xml:space="preserve">atbilstoši Līguma un tā </w:t>
      </w:r>
      <w:r>
        <w:rPr>
          <w:rFonts w:eastAsiaTheme="minorHAnsi"/>
          <w:sz w:val="23"/>
          <w:szCs w:val="23"/>
        </w:rPr>
        <w:t xml:space="preserve">pielikumu noteikumiem </w:t>
      </w:r>
      <w:r w:rsidR="00A847ED" w:rsidRPr="00A847ED">
        <w:rPr>
          <w:rFonts w:eastAsiaTheme="minorHAnsi"/>
          <w:sz w:val="23"/>
          <w:szCs w:val="23"/>
        </w:rPr>
        <w:t xml:space="preserve">ar dienu, kad Līguma 10.1.apakšpunktā noteiktās Pušu pilnvarotās personas ir </w:t>
      </w:r>
      <w:r>
        <w:rPr>
          <w:rFonts w:eastAsiaTheme="minorHAnsi"/>
          <w:sz w:val="23"/>
          <w:szCs w:val="23"/>
        </w:rPr>
        <w:t xml:space="preserve">parakstījušas preču piegādes pavadzīmi. </w:t>
      </w:r>
    </w:p>
    <w:p w:rsidR="00A847ED" w:rsidRPr="00A847ED" w:rsidRDefault="00853949" w:rsidP="00A847ED">
      <w:pPr>
        <w:autoSpaceDE w:val="0"/>
        <w:autoSpaceDN w:val="0"/>
        <w:adjustRightInd w:val="0"/>
        <w:jc w:val="both"/>
        <w:rPr>
          <w:rFonts w:eastAsiaTheme="minorHAnsi"/>
          <w:sz w:val="23"/>
          <w:szCs w:val="23"/>
        </w:rPr>
      </w:pPr>
      <w:r>
        <w:rPr>
          <w:rFonts w:eastAsiaTheme="minorHAnsi"/>
          <w:sz w:val="23"/>
          <w:szCs w:val="23"/>
        </w:rPr>
        <w:t xml:space="preserve">5.5. </w:t>
      </w:r>
      <w:r w:rsidR="00A847ED" w:rsidRPr="00A847ED">
        <w:rPr>
          <w:rFonts w:eastAsiaTheme="minorHAnsi"/>
          <w:sz w:val="23"/>
          <w:szCs w:val="23"/>
        </w:rPr>
        <w:t>Ja Izpildītājs objektīvu (pierādāmu) apst</w:t>
      </w:r>
      <w:r>
        <w:rPr>
          <w:rFonts w:eastAsiaTheme="minorHAnsi"/>
          <w:sz w:val="23"/>
          <w:szCs w:val="23"/>
        </w:rPr>
        <w:t>ākļu dēļ (pārtraukta Preces</w:t>
      </w:r>
      <w:r w:rsidR="00A847ED" w:rsidRPr="00A847ED">
        <w:rPr>
          <w:rFonts w:eastAsiaTheme="minorHAnsi"/>
          <w:sz w:val="23"/>
          <w:szCs w:val="23"/>
        </w:rPr>
        <w:t xml:space="preserve"> ražošana u.tml.) nevar piegād</w:t>
      </w:r>
      <w:r w:rsidR="0001244A">
        <w:rPr>
          <w:rFonts w:eastAsiaTheme="minorHAnsi"/>
          <w:sz w:val="23"/>
          <w:szCs w:val="23"/>
        </w:rPr>
        <w:t>āt L</w:t>
      </w:r>
      <w:r w:rsidR="00CA7A9D">
        <w:rPr>
          <w:rFonts w:eastAsiaTheme="minorHAnsi"/>
          <w:sz w:val="23"/>
          <w:szCs w:val="23"/>
        </w:rPr>
        <w:t xml:space="preserve">īguma pielikumā norādīto </w:t>
      </w:r>
      <w:r>
        <w:rPr>
          <w:rFonts w:eastAsiaTheme="minorHAnsi"/>
          <w:sz w:val="23"/>
          <w:szCs w:val="23"/>
        </w:rPr>
        <w:t>Preci</w:t>
      </w:r>
      <w:r w:rsidR="00A847ED" w:rsidRPr="00A847ED">
        <w:rPr>
          <w:rFonts w:eastAsiaTheme="minorHAnsi"/>
          <w:sz w:val="23"/>
          <w:szCs w:val="23"/>
        </w:rPr>
        <w:t>, Izpildītājs, nosūtot Pasūtītājam motivētu vēstuli un saņemot Pasūtītāja rakstveida piekrišanu, var p</w:t>
      </w:r>
      <w:r w:rsidR="0001244A">
        <w:rPr>
          <w:rFonts w:eastAsiaTheme="minorHAnsi"/>
          <w:sz w:val="23"/>
          <w:szCs w:val="23"/>
        </w:rPr>
        <w:t>iedāvā</w:t>
      </w:r>
      <w:r w:rsidR="003E0EAC">
        <w:rPr>
          <w:rFonts w:eastAsiaTheme="minorHAnsi"/>
          <w:sz w:val="23"/>
          <w:szCs w:val="23"/>
        </w:rPr>
        <w:t>t</w:t>
      </w:r>
      <w:r>
        <w:rPr>
          <w:rFonts w:eastAsiaTheme="minorHAnsi"/>
          <w:sz w:val="23"/>
          <w:szCs w:val="23"/>
        </w:rPr>
        <w:t xml:space="preserve"> Pasūtītājam ekvivalentas Preces</w:t>
      </w:r>
      <w:r w:rsidR="00A847ED" w:rsidRPr="00A847ED">
        <w:rPr>
          <w:rFonts w:eastAsiaTheme="minorHAnsi"/>
          <w:sz w:val="23"/>
          <w:szCs w:val="23"/>
        </w:rPr>
        <w:t xml:space="preserve"> piegādi ar tādu pašu vai labāku raksturojumu un tehniskajiem parametriem, nepārsniedzot Līguma pielikumā norādīto Preces cenu. </w:t>
      </w:r>
    </w:p>
    <w:p w:rsidR="00A847ED" w:rsidRPr="00A847ED" w:rsidRDefault="00A847ED" w:rsidP="00A847ED">
      <w:pPr>
        <w:autoSpaceDE w:val="0"/>
        <w:autoSpaceDN w:val="0"/>
        <w:adjustRightInd w:val="0"/>
        <w:rPr>
          <w:rFonts w:eastAsiaTheme="minorHAnsi"/>
          <w:sz w:val="23"/>
          <w:szCs w:val="23"/>
        </w:rPr>
      </w:pPr>
    </w:p>
    <w:p w:rsidR="00A847ED" w:rsidRPr="00A847ED" w:rsidRDefault="008D636B" w:rsidP="00A847ED">
      <w:pPr>
        <w:autoSpaceDE w:val="0"/>
        <w:autoSpaceDN w:val="0"/>
        <w:adjustRightInd w:val="0"/>
        <w:jc w:val="center"/>
        <w:rPr>
          <w:rFonts w:eastAsiaTheme="minorHAnsi"/>
          <w:sz w:val="23"/>
          <w:szCs w:val="23"/>
        </w:rPr>
      </w:pPr>
      <w:r>
        <w:rPr>
          <w:rFonts w:eastAsiaTheme="minorHAnsi"/>
          <w:b/>
          <w:bCs/>
          <w:sz w:val="23"/>
          <w:szCs w:val="23"/>
        </w:rPr>
        <w:t xml:space="preserve">6. </w:t>
      </w:r>
      <w:r w:rsidR="00A847ED" w:rsidRPr="00A847ED">
        <w:rPr>
          <w:rFonts w:eastAsiaTheme="minorHAnsi"/>
          <w:b/>
          <w:bCs/>
          <w:sz w:val="23"/>
          <w:szCs w:val="23"/>
        </w:rPr>
        <w:t>GARANTIJA</w:t>
      </w:r>
    </w:p>
    <w:p w:rsidR="00A847ED" w:rsidRPr="00A847ED" w:rsidRDefault="00A847ED" w:rsidP="00BC3A14">
      <w:pPr>
        <w:autoSpaceDE w:val="0"/>
        <w:autoSpaceDN w:val="0"/>
        <w:adjustRightInd w:val="0"/>
        <w:spacing w:after="27"/>
        <w:jc w:val="both"/>
        <w:rPr>
          <w:rFonts w:eastAsiaTheme="minorHAnsi"/>
          <w:sz w:val="23"/>
          <w:szCs w:val="23"/>
        </w:rPr>
      </w:pPr>
      <w:r w:rsidRPr="00A847ED">
        <w:rPr>
          <w:rFonts w:eastAsiaTheme="minorHAnsi"/>
          <w:sz w:val="23"/>
          <w:szCs w:val="23"/>
        </w:rPr>
        <w:t>6.</w:t>
      </w:r>
      <w:r w:rsidR="00387AB0">
        <w:rPr>
          <w:rFonts w:eastAsiaTheme="minorHAnsi"/>
          <w:sz w:val="23"/>
          <w:szCs w:val="23"/>
        </w:rPr>
        <w:t xml:space="preserve">1. Izpildītājs nodrošina </w:t>
      </w:r>
      <w:r w:rsidR="00853949">
        <w:rPr>
          <w:rFonts w:eastAsiaTheme="minorHAnsi"/>
          <w:sz w:val="23"/>
          <w:szCs w:val="23"/>
        </w:rPr>
        <w:t xml:space="preserve">nekvalitatīvu vai </w:t>
      </w:r>
      <w:r w:rsidR="009E6036">
        <w:rPr>
          <w:rFonts w:eastAsiaTheme="minorHAnsi"/>
          <w:sz w:val="23"/>
          <w:szCs w:val="23"/>
        </w:rPr>
        <w:t>Tehniskam -</w:t>
      </w:r>
      <w:r w:rsidR="00BC3A14">
        <w:rPr>
          <w:rFonts w:eastAsiaTheme="minorHAnsi"/>
          <w:sz w:val="23"/>
          <w:szCs w:val="23"/>
        </w:rPr>
        <w:t xml:space="preserve"> finanšu piedāvājumam neatbilstošu preču nomaiņu bez papildus samaksas 10 dienu laikā no 5.2. punktā minētā akta parakstīšanas dienas.</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6</w:t>
      </w:r>
      <w:r w:rsidR="00BC3A14">
        <w:rPr>
          <w:rFonts w:eastAsiaTheme="minorHAnsi"/>
          <w:sz w:val="23"/>
          <w:szCs w:val="23"/>
        </w:rPr>
        <w:t>.2</w:t>
      </w:r>
      <w:r w:rsidRPr="00A847ED">
        <w:rPr>
          <w:rFonts w:eastAsiaTheme="minorHAnsi"/>
          <w:sz w:val="23"/>
          <w:szCs w:val="23"/>
        </w:rPr>
        <w:t>.</w:t>
      </w:r>
      <w:r w:rsidR="00BC3A14">
        <w:rPr>
          <w:rFonts w:eastAsiaTheme="minorHAnsi"/>
          <w:sz w:val="23"/>
          <w:szCs w:val="23"/>
        </w:rPr>
        <w:t xml:space="preserve"> Pasūtītājam līguma darbības laikā</w:t>
      </w:r>
      <w:r w:rsidRPr="00A847ED">
        <w:rPr>
          <w:rFonts w:eastAsiaTheme="minorHAnsi"/>
          <w:sz w:val="23"/>
          <w:szCs w:val="23"/>
        </w:rPr>
        <w:t xml:space="preserve"> tiek nodrošināta kontaktēšanās iespēja latviešu valodā ar Izpild</w:t>
      </w:r>
      <w:r w:rsidR="00BC3A14">
        <w:rPr>
          <w:rFonts w:eastAsiaTheme="minorHAnsi"/>
          <w:sz w:val="23"/>
          <w:szCs w:val="23"/>
        </w:rPr>
        <w:t>ītāju</w:t>
      </w:r>
      <w:r w:rsidRPr="00A847ED">
        <w:rPr>
          <w:rFonts w:eastAsiaTheme="minorHAnsi"/>
          <w:sz w:val="23"/>
          <w:szCs w:val="23"/>
        </w:rPr>
        <w:t xml:space="preserve">, izmantojot elektronisko pastu un tālruni. </w:t>
      </w:r>
    </w:p>
    <w:p w:rsidR="00A847ED" w:rsidRPr="00A847ED" w:rsidRDefault="00A847ED" w:rsidP="00A847ED">
      <w:pPr>
        <w:autoSpaceDE w:val="0"/>
        <w:autoSpaceDN w:val="0"/>
        <w:adjustRightInd w:val="0"/>
        <w:rPr>
          <w:rFonts w:eastAsiaTheme="minorHAnsi"/>
          <w:sz w:val="23"/>
          <w:szCs w:val="23"/>
        </w:rPr>
      </w:pPr>
    </w:p>
    <w:p w:rsidR="00A847ED" w:rsidRPr="00A847ED" w:rsidRDefault="00A847ED" w:rsidP="00A847ED">
      <w:pPr>
        <w:autoSpaceDE w:val="0"/>
        <w:autoSpaceDN w:val="0"/>
        <w:adjustRightInd w:val="0"/>
        <w:jc w:val="center"/>
        <w:rPr>
          <w:rFonts w:eastAsiaTheme="minorHAnsi"/>
          <w:sz w:val="23"/>
          <w:szCs w:val="23"/>
        </w:rPr>
      </w:pPr>
      <w:r w:rsidRPr="00A847ED">
        <w:rPr>
          <w:rFonts w:eastAsiaTheme="minorHAnsi"/>
          <w:b/>
          <w:bCs/>
          <w:sz w:val="23"/>
          <w:szCs w:val="23"/>
        </w:rPr>
        <w:t>7. PUŠU ATBILDĪBA</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7.1. Par Līguma noteikumu neizpildi vai nepienācīgu izpildi Puses ir atbildīgas šajā Līgumā un Latvijas Republikā spēkā esošajos normatīvajos aktos noteiktajā kārtībā.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7.2. Pasūtītāja atbildība: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7.2.1. par Līguma 2.3.apakšpunktā noteiktā maksājuma termiņa nokavējumu Izpildītājam ir tiesības prasīt Pasūtītājam maksāt līgumsodu 0,1 % (procenta vienas desmitās daļas) apmērā no termiņā nesamaksātās summas par katru nokavējuma dienu.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7.3. Izpildītāja atbildība: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7.3.1. par Līguma </w:t>
      </w:r>
      <w:r w:rsidR="00BC3A14">
        <w:rPr>
          <w:rFonts w:eastAsiaTheme="minorHAnsi"/>
          <w:sz w:val="23"/>
          <w:szCs w:val="23"/>
        </w:rPr>
        <w:t>5.1.apakšpunktā noteiktā Preču</w:t>
      </w:r>
      <w:r w:rsidRPr="00A847ED">
        <w:rPr>
          <w:rFonts w:eastAsiaTheme="minorHAnsi"/>
          <w:sz w:val="23"/>
          <w:szCs w:val="23"/>
        </w:rPr>
        <w:t xml:space="preserve"> piegādes termiņa kavējumu, Pasūtītājam ir tiesības prasīt Izpildītājam maksāt līgumsodu 0,1 % (procenta vienas desmitās daļas) apmērā no termiņā </w:t>
      </w:r>
      <w:r w:rsidR="00BC3A14">
        <w:rPr>
          <w:rFonts w:eastAsiaTheme="minorHAnsi"/>
          <w:sz w:val="23"/>
          <w:szCs w:val="23"/>
        </w:rPr>
        <w:t>nepiegādāto Preču</w:t>
      </w:r>
      <w:r w:rsidRPr="00A847ED">
        <w:rPr>
          <w:rFonts w:eastAsiaTheme="minorHAnsi"/>
          <w:sz w:val="23"/>
          <w:szCs w:val="23"/>
        </w:rPr>
        <w:t xml:space="preserve"> vērtības par katru nokavēto dienu. </w:t>
      </w:r>
    </w:p>
    <w:p w:rsidR="00A847ED" w:rsidRPr="00246794" w:rsidRDefault="00A847ED" w:rsidP="00A847ED">
      <w:pPr>
        <w:autoSpaceDE w:val="0"/>
        <w:autoSpaceDN w:val="0"/>
        <w:adjustRightInd w:val="0"/>
        <w:jc w:val="both"/>
        <w:rPr>
          <w:rFonts w:eastAsiaTheme="minorHAnsi"/>
          <w:sz w:val="23"/>
          <w:szCs w:val="23"/>
        </w:rPr>
      </w:pPr>
      <w:r w:rsidRPr="00A847ED">
        <w:rPr>
          <w:rFonts w:eastAsiaTheme="minorHAnsi"/>
          <w:sz w:val="23"/>
          <w:szCs w:val="23"/>
        </w:rPr>
        <w:t>7.3.2</w:t>
      </w:r>
      <w:proofErr w:type="gramStart"/>
      <w:r w:rsidR="00BC3A14">
        <w:rPr>
          <w:rFonts w:eastAsiaTheme="minorHAnsi"/>
          <w:sz w:val="23"/>
          <w:szCs w:val="23"/>
        </w:rPr>
        <w:t xml:space="preserve"> </w:t>
      </w:r>
      <w:r w:rsidRPr="00A847ED">
        <w:rPr>
          <w:rFonts w:eastAsiaTheme="minorHAnsi"/>
          <w:sz w:val="23"/>
          <w:szCs w:val="23"/>
        </w:rPr>
        <w:t>.</w:t>
      </w:r>
      <w:proofErr w:type="gramEnd"/>
      <w:r w:rsidRPr="00A847ED">
        <w:rPr>
          <w:rFonts w:eastAsiaTheme="minorHAnsi"/>
          <w:sz w:val="23"/>
          <w:szCs w:val="23"/>
        </w:rPr>
        <w:t xml:space="preserve">par </w:t>
      </w:r>
      <w:r w:rsidR="00BC3A14">
        <w:rPr>
          <w:rFonts w:eastAsiaTheme="minorHAnsi"/>
          <w:sz w:val="23"/>
          <w:szCs w:val="23"/>
        </w:rPr>
        <w:t>Līguma 6.1. punktā minētā preču nomaiņas</w:t>
      </w:r>
      <w:r w:rsidRPr="00246794">
        <w:rPr>
          <w:rFonts w:eastAsiaTheme="minorHAnsi"/>
          <w:sz w:val="23"/>
          <w:szCs w:val="23"/>
        </w:rPr>
        <w:t xml:space="preserve"> termiņa neievērošanu Pasūtītājam ir tiesības prasīt</w:t>
      </w:r>
      <w:r w:rsidR="00BC3A14">
        <w:rPr>
          <w:rFonts w:eastAsiaTheme="minorHAnsi"/>
          <w:sz w:val="23"/>
          <w:szCs w:val="23"/>
        </w:rPr>
        <w:t xml:space="preserve"> Izpildītājam maksāt līgumsodu 10,00 EUR (</w:t>
      </w:r>
      <w:r w:rsidRPr="00246794">
        <w:rPr>
          <w:rFonts w:eastAsiaTheme="minorHAnsi"/>
          <w:sz w:val="23"/>
          <w:szCs w:val="23"/>
        </w:rPr>
        <w:t xml:space="preserve">desmit </w:t>
      </w:r>
      <w:r w:rsidRPr="00246794">
        <w:rPr>
          <w:rFonts w:eastAsiaTheme="minorHAnsi"/>
          <w:i/>
          <w:iCs/>
          <w:sz w:val="23"/>
          <w:szCs w:val="23"/>
        </w:rPr>
        <w:t xml:space="preserve">euro </w:t>
      </w:r>
      <w:r w:rsidR="00DC2BD2" w:rsidRPr="00246794">
        <w:rPr>
          <w:rFonts w:eastAsiaTheme="minorHAnsi"/>
          <w:sz w:val="23"/>
          <w:szCs w:val="23"/>
        </w:rPr>
        <w:t>un 00 centi</w:t>
      </w:r>
      <w:r w:rsidRPr="00246794">
        <w:rPr>
          <w:rFonts w:eastAsiaTheme="minorHAnsi"/>
          <w:sz w:val="23"/>
          <w:szCs w:val="23"/>
        </w:rPr>
        <w:t xml:space="preserve">) </w:t>
      </w:r>
      <w:r w:rsidR="00BC3A14">
        <w:rPr>
          <w:rFonts w:eastAsiaTheme="minorHAnsi"/>
          <w:sz w:val="23"/>
          <w:szCs w:val="23"/>
        </w:rPr>
        <w:t>apmērā par katru savlaicīgi nepiegādāto Preces vienību</w:t>
      </w:r>
      <w:r w:rsidRPr="00246794">
        <w:rPr>
          <w:rFonts w:eastAsiaTheme="minorHAnsi"/>
          <w:sz w:val="23"/>
          <w:szCs w:val="23"/>
        </w:rPr>
        <w:t xml:space="preserve">.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7.3.3.Izpildītājs ir atbildīgs par piegādāt</w:t>
      </w:r>
      <w:r w:rsidR="00BC3A14">
        <w:rPr>
          <w:rFonts w:eastAsiaTheme="minorHAnsi"/>
          <w:sz w:val="23"/>
          <w:szCs w:val="23"/>
        </w:rPr>
        <w:t>ās Preces</w:t>
      </w:r>
      <w:r w:rsidRPr="00A847ED">
        <w:rPr>
          <w:rFonts w:eastAsiaTheme="minorHAnsi"/>
          <w:sz w:val="23"/>
          <w:szCs w:val="23"/>
        </w:rPr>
        <w:t xml:space="preserve"> atbilstību Latvijas Republikā spēkā esošo normatīvo aktu prasībām;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7.4. Saskaņā ar šo Līgumu, Pusei aprēķinātie līgumsodi par nepienācīgu izpildi vai neizpildīšanu īstā laikā (termiņā) kopumā nedrīkst pārsniegt 10% (desmit procentus) no Līguma 2.1.apakšpunktā minētās Līguma kopējās summas.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7.5. Ja nokavēta kādas Līgumā noteiktas saistības izpilde, līgumsods aprēķināms par periodu, kas sākas nākamajā kalendārajā dienā/stundā pēc Līgumā noteiktā saistības izpildes termiņa un ietver dienu, kurā saistība izpildīta.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7.6. Līgumsoda samaksa neatbrīvo Puses no pārējo Līguma saistību izpildes.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7.7. 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 </w:t>
      </w:r>
    </w:p>
    <w:p w:rsidR="00A847ED" w:rsidRDefault="00A847ED" w:rsidP="00A847ED">
      <w:pPr>
        <w:autoSpaceDE w:val="0"/>
        <w:autoSpaceDN w:val="0"/>
        <w:adjustRightInd w:val="0"/>
        <w:rPr>
          <w:rFonts w:eastAsiaTheme="minorHAnsi"/>
          <w:b/>
          <w:bCs/>
          <w:sz w:val="23"/>
          <w:szCs w:val="23"/>
        </w:rPr>
      </w:pPr>
    </w:p>
    <w:p w:rsidR="00A847ED" w:rsidRPr="00A847ED" w:rsidRDefault="00A847ED" w:rsidP="00A847ED">
      <w:pPr>
        <w:autoSpaceDE w:val="0"/>
        <w:autoSpaceDN w:val="0"/>
        <w:adjustRightInd w:val="0"/>
        <w:jc w:val="center"/>
        <w:rPr>
          <w:rFonts w:eastAsiaTheme="minorHAnsi"/>
          <w:sz w:val="23"/>
          <w:szCs w:val="23"/>
        </w:rPr>
      </w:pPr>
      <w:r w:rsidRPr="00A847ED">
        <w:rPr>
          <w:rFonts w:eastAsiaTheme="minorHAnsi"/>
          <w:b/>
          <w:bCs/>
          <w:sz w:val="23"/>
          <w:szCs w:val="23"/>
        </w:rPr>
        <w:t>8. INFORMĀCIJAS NEIZPAUŽAMĪBA</w:t>
      </w:r>
    </w:p>
    <w:p w:rsidR="00A847ED" w:rsidRPr="00A847ED" w:rsidRDefault="00A847ED" w:rsidP="00A847ED">
      <w:pPr>
        <w:autoSpaceDE w:val="0"/>
        <w:autoSpaceDN w:val="0"/>
        <w:adjustRightInd w:val="0"/>
        <w:spacing w:after="27"/>
        <w:jc w:val="both"/>
        <w:rPr>
          <w:rFonts w:eastAsiaTheme="minorHAnsi"/>
          <w:sz w:val="23"/>
          <w:szCs w:val="23"/>
        </w:rPr>
      </w:pPr>
      <w:r w:rsidRPr="00A847ED">
        <w:rPr>
          <w:rFonts w:eastAsiaTheme="minorHAnsi"/>
          <w:sz w:val="23"/>
          <w:szCs w:val="23"/>
        </w:rPr>
        <w:t xml:space="preserve">8.1. Izpildītājs apņemas visā Līguma darbības laikā, kā arī pēc tam neizpaust trešajām personām sakarā ar Līguma izpildi iegūto, tās rīcībā esošo tehnisko, finansiālo un citu informāciju par </w:t>
      </w:r>
      <w:r w:rsidR="00F717B9">
        <w:rPr>
          <w:rFonts w:eastAsiaTheme="minorHAnsi"/>
          <w:sz w:val="23"/>
          <w:szCs w:val="23"/>
        </w:rPr>
        <w:t>Pasūtītāju</w:t>
      </w:r>
      <w:r w:rsidRPr="00A847ED">
        <w:rPr>
          <w:rFonts w:eastAsiaTheme="minorHAnsi"/>
          <w:sz w:val="23"/>
          <w:szCs w:val="23"/>
        </w:rPr>
        <w:t xml:space="preserve">. Visa </w:t>
      </w:r>
      <w:r w:rsidRPr="00A847ED">
        <w:rPr>
          <w:rFonts w:eastAsiaTheme="minorHAnsi"/>
          <w:sz w:val="23"/>
          <w:szCs w:val="23"/>
        </w:rPr>
        <w:lastRenderedPageBreak/>
        <w:t xml:space="preserve">informācija, ko Pasūtītājs sniedz Izpildītājam Līguma izpildes laikā, tiek uzskatīta par neizpaužamu un nevar tikt izpausta vai padarīta publiski pieejama bez Pasūtītāja rakstiskas piekrišanas. </w:t>
      </w:r>
    </w:p>
    <w:p w:rsidR="00A847ED" w:rsidRPr="00F717B9" w:rsidRDefault="00A847ED" w:rsidP="00A847ED">
      <w:pPr>
        <w:autoSpaceDE w:val="0"/>
        <w:autoSpaceDN w:val="0"/>
        <w:adjustRightInd w:val="0"/>
        <w:jc w:val="both"/>
        <w:rPr>
          <w:rFonts w:eastAsiaTheme="minorHAnsi"/>
        </w:rPr>
      </w:pPr>
      <w:r w:rsidRPr="00A847ED">
        <w:rPr>
          <w:rFonts w:eastAsiaTheme="minorHAnsi"/>
          <w:sz w:val="23"/>
          <w:szCs w:val="23"/>
        </w:rPr>
        <w:t xml:space="preserve">8.2. </w:t>
      </w:r>
      <w:proofErr w:type="gramStart"/>
      <w:r w:rsidRPr="00A847ED">
        <w:rPr>
          <w:rFonts w:eastAsiaTheme="minorHAnsi"/>
          <w:sz w:val="23"/>
          <w:szCs w:val="23"/>
        </w:rPr>
        <w:t>Augstāk minētā</w:t>
      </w:r>
      <w:proofErr w:type="gramEnd"/>
      <w:r w:rsidRPr="00A847ED">
        <w:rPr>
          <w:rFonts w:eastAsiaTheme="minorHAnsi"/>
          <w:sz w:val="23"/>
          <w:szCs w:val="23"/>
        </w:rPr>
        <w:t xml:space="preserve"> informācija netiek uzskatīta par neizpaužamu, ja tā kļuvusi publiski pieejama saskaņā ar Latvijas Republikas normatīvajos aktos noteiktajām prasībām</w:t>
      </w:r>
      <w:r w:rsidR="00F717B9">
        <w:rPr>
          <w:rFonts w:eastAsiaTheme="minorHAnsi"/>
        </w:rPr>
        <w:t xml:space="preserve"> </w:t>
      </w:r>
      <w:r w:rsidRPr="00A847ED">
        <w:rPr>
          <w:rFonts w:eastAsiaTheme="minorHAnsi"/>
          <w:sz w:val="23"/>
          <w:szCs w:val="23"/>
        </w:rPr>
        <w:t xml:space="preserve">(iekļauta Pasūtītāja administrācijas un grāmatvedības sagatavotos publiska rakstura pārskatos un atskaitēs u.tml.). </w:t>
      </w:r>
    </w:p>
    <w:p w:rsidR="00A847ED" w:rsidRPr="00A847ED" w:rsidRDefault="00A847ED" w:rsidP="00A847ED">
      <w:pPr>
        <w:autoSpaceDE w:val="0"/>
        <w:autoSpaceDN w:val="0"/>
        <w:adjustRightInd w:val="0"/>
        <w:rPr>
          <w:rFonts w:eastAsiaTheme="minorHAnsi"/>
          <w:sz w:val="23"/>
          <w:szCs w:val="23"/>
        </w:rPr>
      </w:pPr>
    </w:p>
    <w:p w:rsidR="00A847ED" w:rsidRPr="00A847ED" w:rsidRDefault="00A847ED" w:rsidP="00A847ED">
      <w:pPr>
        <w:autoSpaceDE w:val="0"/>
        <w:autoSpaceDN w:val="0"/>
        <w:adjustRightInd w:val="0"/>
        <w:jc w:val="center"/>
        <w:rPr>
          <w:rFonts w:eastAsiaTheme="minorHAnsi"/>
          <w:sz w:val="23"/>
          <w:szCs w:val="23"/>
        </w:rPr>
      </w:pPr>
      <w:r w:rsidRPr="00A847ED">
        <w:rPr>
          <w:rFonts w:eastAsiaTheme="minorHAnsi"/>
          <w:b/>
          <w:bCs/>
          <w:sz w:val="23"/>
          <w:szCs w:val="23"/>
        </w:rPr>
        <w:t>9. NEPĀRVARAMA VARA</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9.1. Nepārvarama vara nozīmē jebkādu neparedzamu ārkārtas situāciju vai notikumu, kas ir ārpus Pušu kontroles un nav radies to kļūdas vai nevērīgas rīcības rezultātā </w:t>
      </w:r>
      <w:proofErr w:type="gramStart"/>
      <w:r w:rsidRPr="00A847ED">
        <w:rPr>
          <w:rFonts w:eastAsiaTheme="minorHAnsi"/>
          <w:sz w:val="23"/>
          <w:szCs w:val="23"/>
        </w:rPr>
        <w:t>un,</w:t>
      </w:r>
      <w:proofErr w:type="gramEnd"/>
      <w:r w:rsidRPr="00A847ED">
        <w:rPr>
          <w:rFonts w:eastAsiaTheme="minorHAnsi"/>
          <w:sz w:val="23"/>
          <w:szCs w:val="23"/>
        </w:rPr>
        <w:t xml:space="preserve"> kas kavē vienu no Pusēm veikt kādu no Līgumā noteiktajiem pienākumiem un no kura nav bijis iespējams izvairīties, veicot pienācīgus piesardzības pasākumus. Līgumā par nepārvaramas v</w:t>
      </w:r>
      <w:r w:rsidR="00DC2BD2">
        <w:rPr>
          <w:rFonts w:eastAsiaTheme="minorHAnsi"/>
          <w:sz w:val="23"/>
          <w:szCs w:val="23"/>
        </w:rPr>
        <w:t xml:space="preserve">aras apstākļiem atzīst notikumu </w:t>
      </w:r>
      <w:r w:rsidRPr="00A847ED">
        <w:rPr>
          <w:rFonts w:eastAsiaTheme="minorHAnsi"/>
          <w:sz w:val="23"/>
          <w:szCs w:val="23"/>
        </w:rPr>
        <w:t>no kura nav iespējams izvairīties un kura sekas nav iespējams pārvarēt; kuru Līguma slēgšanas brīdī nebija iespējams paredzēt; kas nav radies Puses vai tās kontrolē esošas personas rīcības dēļ un, kas padara saistību izpildi ne tikai apgrūtinošu, bet neiespējamu. Puses tiek atbrīvotas no atbildības par pilnīgu vai daļēju Līgumā noteikto saistību neizpildi, ja un kad šāda neizpilde ir notikusi nepārvaramas varas (</w:t>
      </w:r>
      <w:proofErr w:type="spellStart"/>
      <w:r w:rsidRPr="00A847ED">
        <w:rPr>
          <w:rFonts w:eastAsiaTheme="minorHAnsi"/>
          <w:i/>
          <w:iCs/>
          <w:sz w:val="23"/>
          <w:szCs w:val="23"/>
        </w:rPr>
        <w:t>Forcemajeure</w:t>
      </w:r>
      <w:proofErr w:type="spellEnd"/>
      <w:r w:rsidRPr="00A847ED">
        <w:rPr>
          <w:rFonts w:eastAsiaTheme="minorHAnsi"/>
          <w:sz w:val="23"/>
          <w:szCs w:val="23"/>
        </w:rPr>
        <w:t xml:space="preserve">) rezultātā. Lai attiecīgā Puse tiktu atbrīvota no minētās Līguma saistību neizpildes, tai ir jāizdara viss nepieciešamais, lai pārvarētu nepārvaramās varas radītos Līguma izpildes šķēršļus. Šādi nepārvaramas varas apstākļi ietver šādas ārkārtas situācijas vai notikumus: dabas katastrofas, ugunsnelaime, plūdi, citas stihiskas nelaimes, sabiedriskie nemieri, bankroti, karš un kara darbība.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9.2. Pusei, kuras līgumsaistību izpildi ietekmējuši nepārvaramas varas apstākļi, bez kavēšanās jāinformē par to otra Puse rakstiski 3 (trīs) darba dienu laikā pēc šādu apstākļu iestāšanās un paziņojumam jāpievieno apstiprinājums, ko izsniegušas kompetentas iestādes un kurš satur minēto apstākļu apstiprinājumu un raksturojumu.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9.3. Puses tiek atbrīvotas no atbildības saskaņā ar Līguma 9.1.apakšpunktu tikai par to laiku, kurā pastāv nepārvaramas varas apstākļi. Ja šie apstākļi turpinās ilgāk par 2 (diviem) mēnešiem, katrai Pusei ir tiesības izbeigt Līgumu sakarā ar tā izpildīšanas neiespējamību.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9.4. Par nepārvara</w:t>
      </w:r>
      <w:r w:rsidR="00CF6034">
        <w:rPr>
          <w:rFonts w:eastAsiaTheme="minorHAnsi"/>
          <w:sz w:val="23"/>
          <w:szCs w:val="23"/>
        </w:rPr>
        <w:t>mu varu</w:t>
      </w:r>
      <w:r w:rsidR="00567C33">
        <w:rPr>
          <w:rFonts w:eastAsiaTheme="minorHAnsi"/>
          <w:sz w:val="23"/>
          <w:szCs w:val="23"/>
        </w:rPr>
        <w:t xml:space="preserve"> netiek uzskatīti Preces</w:t>
      </w:r>
      <w:r w:rsidRPr="00A847ED">
        <w:rPr>
          <w:rFonts w:eastAsiaTheme="minorHAnsi"/>
          <w:sz w:val="23"/>
          <w:szCs w:val="23"/>
        </w:rPr>
        <w:t xml:space="preserve"> defekti, vai to piegādes kavējumi (ja vien minētās problēmas tieši neizriet no nepārvaramās varas), darba strīdi vai streiki. </w:t>
      </w:r>
    </w:p>
    <w:p w:rsidR="00A847ED" w:rsidRDefault="00A847ED" w:rsidP="00A847ED">
      <w:pPr>
        <w:autoSpaceDE w:val="0"/>
        <w:autoSpaceDN w:val="0"/>
        <w:adjustRightInd w:val="0"/>
        <w:rPr>
          <w:rFonts w:eastAsiaTheme="minorHAnsi"/>
          <w:b/>
          <w:bCs/>
          <w:sz w:val="23"/>
          <w:szCs w:val="23"/>
        </w:rPr>
      </w:pPr>
    </w:p>
    <w:p w:rsidR="00A847ED" w:rsidRPr="00A847ED" w:rsidRDefault="00A847ED" w:rsidP="00A847ED">
      <w:pPr>
        <w:autoSpaceDE w:val="0"/>
        <w:autoSpaceDN w:val="0"/>
        <w:adjustRightInd w:val="0"/>
        <w:jc w:val="center"/>
        <w:rPr>
          <w:rFonts w:eastAsiaTheme="minorHAnsi"/>
          <w:sz w:val="23"/>
          <w:szCs w:val="23"/>
        </w:rPr>
      </w:pPr>
      <w:r w:rsidRPr="00A847ED">
        <w:rPr>
          <w:rFonts w:eastAsiaTheme="minorHAnsi"/>
          <w:b/>
          <w:bCs/>
          <w:sz w:val="23"/>
          <w:szCs w:val="23"/>
        </w:rPr>
        <w:t>10. CITI NOTEIKUMI</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10.1. Parakstīt Līgumā noteiktos aktus, risināt citus organizatoriskos jautājumus, kas saistīti ar Līguma izpildi, bet ar kurām netiek uzņemtas finanšu saistības ir tiesīgas šādas Pušu pilnvarotās personas: </w:t>
      </w:r>
    </w:p>
    <w:p w:rsidR="00496844" w:rsidRDefault="00A847ED" w:rsidP="00A847ED">
      <w:pPr>
        <w:autoSpaceDE w:val="0"/>
        <w:autoSpaceDN w:val="0"/>
        <w:adjustRightInd w:val="0"/>
        <w:jc w:val="both"/>
        <w:rPr>
          <w:rFonts w:eastAsiaTheme="minorHAnsi"/>
          <w:sz w:val="23"/>
          <w:szCs w:val="23"/>
        </w:rPr>
      </w:pPr>
      <w:r w:rsidRPr="00A847ED">
        <w:rPr>
          <w:rFonts w:eastAsiaTheme="minorHAnsi"/>
          <w:sz w:val="23"/>
          <w:szCs w:val="23"/>
        </w:rPr>
        <w:t>10.1.1. no</w:t>
      </w:r>
      <w:r w:rsidR="00BE5BE6">
        <w:rPr>
          <w:rFonts w:eastAsiaTheme="minorHAnsi"/>
          <w:sz w:val="23"/>
          <w:szCs w:val="23"/>
        </w:rPr>
        <w:t xml:space="preserve"> Pasūtītāja puses: </w:t>
      </w:r>
      <w:r w:rsidR="0088740B">
        <w:rPr>
          <w:rFonts w:eastAsiaTheme="minorHAnsi"/>
          <w:sz w:val="23"/>
          <w:szCs w:val="23"/>
        </w:rPr>
        <w:t>Liesma Jankovska</w:t>
      </w:r>
      <w:r w:rsidR="00BE5BE6">
        <w:rPr>
          <w:rFonts w:eastAsiaTheme="minorHAnsi"/>
          <w:sz w:val="23"/>
          <w:szCs w:val="23"/>
        </w:rPr>
        <w:t xml:space="preserve"> </w:t>
      </w:r>
      <w:proofErr w:type="gramStart"/>
      <w:r w:rsidR="00BE5BE6">
        <w:rPr>
          <w:rFonts w:eastAsiaTheme="minorHAnsi"/>
          <w:sz w:val="23"/>
          <w:szCs w:val="23"/>
        </w:rPr>
        <w:t>(</w:t>
      </w:r>
      <w:proofErr w:type="gramEnd"/>
      <w:r w:rsidR="00BE5BE6">
        <w:rPr>
          <w:rFonts w:eastAsiaTheme="minorHAnsi"/>
          <w:sz w:val="23"/>
          <w:szCs w:val="23"/>
        </w:rPr>
        <w:t xml:space="preserve">tālr. </w:t>
      </w:r>
      <w:r w:rsidR="0088740B">
        <w:rPr>
          <w:rFonts w:eastAsiaTheme="minorHAnsi"/>
          <w:sz w:val="23"/>
          <w:szCs w:val="23"/>
        </w:rPr>
        <w:t>29133811</w:t>
      </w:r>
      <w:r w:rsidR="00246794">
        <w:rPr>
          <w:rFonts w:eastAsiaTheme="minorHAnsi"/>
          <w:sz w:val="23"/>
          <w:szCs w:val="23"/>
        </w:rPr>
        <w:t xml:space="preserve">, e-pasts: </w:t>
      </w:r>
      <w:hyperlink r:id="rId12" w:history="1">
        <w:r w:rsidR="0088740B" w:rsidRPr="00CB3ECF">
          <w:rPr>
            <w:rStyle w:val="Hipersaite"/>
            <w:rFonts w:eastAsiaTheme="minorHAnsi"/>
            <w:sz w:val="23"/>
            <w:szCs w:val="23"/>
          </w:rPr>
          <w:t>liesma@gintermuiza.lv</w:t>
        </w:r>
      </w:hyperlink>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10.1.2. no Izpildītāja puses:______________ (tālr. __________, e-pasts ____________).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10.2. Kādam no Līguma noteikumiem zaudējot spēku normatīvo aktu grozījumu gadījumā, Līgums nezaudē spēku tā pārējos punktos, un šajā gadījumā Pušu pienākums ir piemērot Līgumu atbilstoši spēkā esošajiem Latvijas Republikas normatīvajiem aktiem. </w:t>
      </w:r>
    </w:p>
    <w:p w:rsid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10.3. Ja kādai no Pusēm tiek mainīts juridiskais statuss, Pušu amatpersonu paraksta tiesības, Pušu pilnvarotās personas vai kādi Līgumā minētie Pušu vai to pilnvaroto personu rekvizīti – tālruņa numuri, elektroniskā pasta adreses, adreses, amati, struktūrvienību nosaukumi u.c. šāda veida informācija, tad tā nekavējoties</w:t>
      </w:r>
      <w:r w:rsidR="004168EE">
        <w:rPr>
          <w:rFonts w:eastAsiaTheme="minorHAnsi"/>
          <w:sz w:val="23"/>
          <w:szCs w:val="23"/>
        </w:rPr>
        <w:t>,</w:t>
      </w:r>
      <w:r w:rsidRPr="00A847ED">
        <w:rPr>
          <w:rFonts w:eastAsiaTheme="minorHAnsi"/>
          <w:sz w:val="23"/>
          <w:szCs w:val="23"/>
        </w:rPr>
        <w:t xml:space="preserve"> rakstiski paziņo par to otrai Pusei. 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(atbildīgajām personām, kontaktpersonām) un to rekvizītiem.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10.4. Pušu reorganizācija vai to vadītāju maiņa nevar būt par pamatu Līguma pārtraukšanai vai izbeigšanai. Gadījumā, ja kāda no Pusēm tiek reorganizēta, Līgums paliek spēkā</w:t>
      </w:r>
      <w:r w:rsidR="004168EE">
        <w:rPr>
          <w:rFonts w:eastAsiaTheme="minorHAnsi"/>
          <w:sz w:val="23"/>
          <w:szCs w:val="23"/>
        </w:rPr>
        <w:t>,</w:t>
      </w:r>
      <w:r w:rsidRPr="00A847ED">
        <w:rPr>
          <w:rFonts w:eastAsiaTheme="minorHAnsi"/>
          <w:sz w:val="23"/>
          <w:szCs w:val="23"/>
        </w:rPr>
        <w:t xml:space="preserve"> un tā noteikumi ir saistoši Pušu tiesību pārņēmējam.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10.5. Strīdus, kas var rasties šī Līguma izpildes rezultātā vai saistībā ar šo Līgumu, Puses risina savstarpējo pārrunu ceļā. Ja vienošanās netiek panākta, tad strīds tiks risināts tiesā Latvijas Republikas normatīvajos aktos noteiktajā kārtībā.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10.6. Par Līguma grozījumiem un papildinājumiem Puses vienojas rakstiski, izņemot Līguma 10.3.apakšpunktā minētās informācijas nomaiņas gadījumā, kad nav nepieciešama rakstiska vienošanās. Rakstiskās vienošanās pievienojamas Līgumam</w:t>
      </w:r>
      <w:r w:rsidR="004168EE">
        <w:rPr>
          <w:rFonts w:eastAsiaTheme="minorHAnsi"/>
          <w:sz w:val="23"/>
          <w:szCs w:val="23"/>
        </w:rPr>
        <w:t>,</w:t>
      </w:r>
      <w:r w:rsidRPr="00A847ED">
        <w:rPr>
          <w:rFonts w:eastAsiaTheme="minorHAnsi"/>
          <w:sz w:val="23"/>
          <w:szCs w:val="23"/>
        </w:rPr>
        <w:t xml:space="preserve"> un tās kļūst par Līguma neatņemamām sastāvdaļām.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lastRenderedPageBreak/>
        <w:t xml:space="preserve">10.7. Puses var veikt šādus būtiskus Līguma grozījumus – precizēt Līgumā noteikto Iekārtu tehnisko specifikāciju un to piegādes termiņus, ja šādu grozījumu nepieciešamību pamato objektīvi apstākļi, kas </w:t>
      </w:r>
      <w:r w:rsidR="004168EE">
        <w:rPr>
          <w:rFonts w:eastAsiaTheme="minorHAnsi"/>
          <w:sz w:val="23"/>
          <w:szCs w:val="23"/>
        </w:rPr>
        <w:t>nav atkarīgi no Pušu gribas vai</w:t>
      </w:r>
      <w:r w:rsidRPr="00A847ED">
        <w:rPr>
          <w:rFonts w:eastAsiaTheme="minorHAnsi"/>
          <w:sz w:val="23"/>
          <w:szCs w:val="23"/>
        </w:rPr>
        <w:t xml:space="preserve"> lai novērstu kļūdas. </w:t>
      </w:r>
    </w:p>
    <w:p w:rsidR="00A847ED" w:rsidRP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 xml:space="preserve">10.8. Neviena no Pusēm nedrīkst nodot savas tiesības, kas saistītas ar Līgumu un izriet no tā, trešajai personai bez otras Puses rakstiskas piekrišanas. </w:t>
      </w:r>
    </w:p>
    <w:p w:rsidR="00A847ED" w:rsidRDefault="00A847ED" w:rsidP="00A847ED">
      <w:pPr>
        <w:autoSpaceDE w:val="0"/>
        <w:autoSpaceDN w:val="0"/>
        <w:adjustRightInd w:val="0"/>
        <w:jc w:val="both"/>
        <w:rPr>
          <w:rFonts w:eastAsiaTheme="minorHAnsi"/>
          <w:sz w:val="23"/>
          <w:szCs w:val="23"/>
        </w:rPr>
      </w:pPr>
      <w:r w:rsidRPr="00A847ED">
        <w:rPr>
          <w:rFonts w:eastAsiaTheme="minorHAnsi"/>
          <w:sz w:val="23"/>
          <w:szCs w:val="23"/>
        </w:rPr>
        <w:t>10.</w:t>
      </w:r>
      <w:r w:rsidR="0088740B">
        <w:rPr>
          <w:rFonts w:eastAsiaTheme="minorHAnsi"/>
          <w:sz w:val="23"/>
          <w:szCs w:val="23"/>
        </w:rPr>
        <w:t>9</w:t>
      </w:r>
      <w:r w:rsidRPr="00A847ED">
        <w:rPr>
          <w:rFonts w:eastAsiaTheme="minorHAnsi"/>
          <w:sz w:val="23"/>
          <w:szCs w:val="23"/>
        </w:rPr>
        <w:t>. Līgums ir sastā</w:t>
      </w:r>
      <w:r w:rsidR="00882FCF">
        <w:rPr>
          <w:rFonts w:eastAsiaTheme="minorHAnsi"/>
          <w:sz w:val="23"/>
          <w:szCs w:val="23"/>
        </w:rPr>
        <w:t>dīts uz __ (__________) lapām</w:t>
      </w:r>
      <w:r w:rsidR="004168EE">
        <w:rPr>
          <w:rFonts w:eastAsiaTheme="minorHAnsi"/>
          <w:sz w:val="23"/>
          <w:szCs w:val="23"/>
        </w:rPr>
        <w:t xml:space="preserve"> ar pielikumu uz ___(_______) lapām,</w:t>
      </w:r>
      <w:r w:rsidRPr="00A847ED">
        <w:rPr>
          <w:rFonts w:eastAsiaTheme="minorHAnsi"/>
          <w:sz w:val="23"/>
          <w:szCs w:val="23"/>
        </w:rPr>
        <w:t xml:space="preserve"> 2 (divos) identiskos eksemplāros latviešu valodā</w:t>
      </w:r>
      <w:r w:rsidR="004168EE">
        <w:rPr>
          <w:rFonts w:eastAsiaTheme="minorHAnsi"/>
          <w:sz w:val="23"/>
          <w:szCs w:val="23"/>
        </w:rPr>
        <w:t xml:space="preserve"> ar vienādu juridisko spēku. K</w:t>
      </w:r>
      <w:r w:rsidRPr="00A847ED">
        <w:rPr>
          <w:rFonts w:eastAsiaTheme="minorHAnsi"/>
          <w:sz w:val="23"/>
          <w:szCs w:val="23"/>
        </w:rPr>
        <w:t xml:space="preserve">atrai Pusei izsniegts pa vienam eksemplāram. </w:t>
      </w:r>
    </w:p>
    <w:p w:rsidR="00F444FF" w:rsidRPr="00A847ED" w:rsidRDefault="00F444FF" w:rsidP="00A847ED">
      <w:pPr>
        <w:autoSpaceDE w:val="0"/>
        <w:autoSpaceDN w:val="0"/>
        <w:adjustRightInd w:val="0"/>
        <w:jc w:val="both"/>
        <w:rPr>
          <w:rFonts w:eastAsiaTheme="minorHAnsi"/>
          <w:sz w:val="23"/>
          <w:szCs w:val="23"/>
        </w:rPr>
      </w:pPr>
    </w:p>
    <w:p w:rsidR="002427F4" w:rsidRDefault="002427F4" w:rsidP="002427F4">
      <w:pPr>
        <w:autoSpaceDE w:val="0"/>
        <w:autoSpaceDN w:val="0"/>
        <w:adjustRightInd w:val="0"/>
        <w:jc w:val="center"/>
        <w:rPr>
          <w:rFonts w:eastAsiaTheme="minorHAnsi"/>
          <w:b/>
          <w:bCs/>
          <w:sz w:val="23"/>
          <w:szCs w:val="23"/>
        </w:rPr>
      </w:pPr>
      <w:r w:rsidRPr="00A847ED">
        <w:rPr>
          <w:rFonts w:eastAsiaTheme="minorHAnsi"/>
          <w:b/>
          <w:bCs/>
          <w:sz w:val="23"/>
          <w:szCs w:val="23"/>
        </w:rPr>
        <w:t>11. PUŠU REKVIZĪTI UN PARAKSTI</w:t>
      </w:r>
    </w:p>
    <w:tbl>
      <w:tblPr>
        <w:tblpPr w:leftFromText="180" w:rightFromText="180" w:vertAnchor="page" w:horzAnchor="margin" w:tblpY="8479"/>
        <w:tblW w:w="9696" w:type="dxa"/>
        <w:tblBorders>
          <w:top w:val="nil"/>
          <w:left w:val="nil"/>
          <w:bottom w:val="nil"/>
          <w:right w:val="nil"/>
        </w:tblBorders>
        <w:tblLayout w:type="fixed"/>
        <w:tblLook w:val="0000" w:firstRow="0" w:lastRow="0" w:firstColumn="0" w:lastColumn="0" w:noHBand="0" w:noVBand="0"/>
      </w:tblPr>
      <w:tblGrid>
        <w:gridCol w:w="4678"/>
        <w:gridCol w:w="5018"/>
      </w:tblGrid>
      <w:tr w:rsidR="003D657F" w:rsidRPr="00A847ED" w:rsidTr="003D657F">
        <w:trPr>
          <w:trHeight w:val="1407"/>
        </w:trPr>
        <w:tc>
          <w:tcPr>
            <w:tcW w:w="4678" w:type="dxa"/>
          </w:tcPr>
          <w:p w:rsidR="003D657F" w:rsidRDefault="003D657F" w:rsidP="003D657F">
            <w:pPr>
              <w:autoSpaceDE w:val="0"/>
              <w:autoSpaceDN w:val="0"/>
              <w:adjustRightInd w:val="0"/>
              <w:jc w:val="center"/>
              <w:rPr>
                <w:rFonts w:eastAsiaTheme="minorHAnsi"/>
                <w:b/>
                <w:bCs/>
                <w:sz w:val="23"/>
                <w:szCs w:val="23"/>
              </w:rPr>
            </w:pPr>
          </w:p>
          <w:p w:rsidR="003D657F" w:rsidRDefault="003D657F" w:rsidP="003D657F">
            <w:pPr>
              <w:autoSpaceDE w:val="0"/>
              <w:autoSpaceDN w:val="0"/>
              <w:adjustRightInd w:val="0"/>
              <w:rPr>
                <w:rFonts w:eastAsiaTheme="minorHAnsi"/>
                <w:b/>
                <w:bCs/>
                <w:color w:val="000000"/>
                <w:sz w:val="23"/>
                <w:szCs w:val="23"/>
              </w:rPr>
            </w:pPr>
            <w:r w:rsidRPr="00A847ED">
              <w:rPr>
                <w:rFonts w:eastAsiaTheme="minorHAnsi"/>
                <w:b/>
                <w:bCs/>
                <w:color w:val="000000"/>
                <w:sz w:val="23"/>
                <w:szCs w:val="23"/>
              </w:rPr>
              <w:t xml:space="preserve">Pasūtītājs </w:t>
            </w:r>
          </w:p>
          <w:p w:rsidR="003D657F" w:rsidRPr="00A847ED" w:rsidRDefault="003D657F" w:rsidP="003D657F">
            <w:pPr>
              <w:autoSpaceDE w:val="0"/>
              <w:autoSpaceDN w:val="0"/>
              <w:adjustRightInd w:val="0"/>
              <w:rPr>
                <w:rFonts w:eastAsiaTheme="minorHAnsi"/>
                <w:color w:val="000000"/>
                <w:sz w:val="23"/>
                <w:szCs w:val="23"/>
              </w:rPr>
            </w:pPr>
          </w:p>
          <w:p w:rsidR="003D657F" w:rsidRPr="00A847ED" w:rsidRDefault="003D657F" w:rsidP="003D657F">
            <w:pPr>
              <w:autoSpaceDE w:val="0"/>
              <w:autoSpaceDN w:val="0"/>
              <w:adjustRightInd w:val="0"/>
              <w:rPr>
                <w:rFonts w:eastAsiaTheme="minorHAnsi"/>
                <w:color w:val="000000"/>
                <w:sz w:val="23"/>
                <w:szCs w:val="23"/>
              </w:rPr>
            </w:pPr>
            <w:r>
              <w:rPr>
                <w:rFonts w:eastAsiaTheme="minorHAnsi"/>
                <w:b/>
                <w:bCs/>
                <w:color w:val="000000"/>
                <w:sz w:val="23"/>
                <w:szCs w:val="23"/>
              </w:rPr>
              <w:t>VSIA “</w:t>
            </w:r>
            <w:r w:rsidR="00496844">
              <w:rPr>
                <w:rFonts w:eastAsiaTheme="minorHAnsi"/>
                <w:b/>
                <w:bCs/>
                <w:color w:val="000000"/>
                <w:sz w:val="23"/>
                <w:szCs w:val="23"/>
              </w:rPr>
              <w:t>Slimnīca “Ģintermuiža”</w:t>
            </w:r>
            <w:r>
              <w:rPr>
                <w:rFonts w:eastAsiaTheme="minorHAnsi"/>
                <w:b/>
                <w:bCs/>
                <w:color w:val="000000"/>
                <w:sz w:val="23"/>
                <w:szCs w:val="23"/>
              </w:rPr>
              <w:t>”</w:t>
            </w:r>
          </w:p>
          <w:p w:rsidR="003D657F" w:rsidRPr="00A847ED" w:rsidRDefault="00496844" w:rsidP="003D657F">
            <w:pPr>
              <w:autoSpaceDE w:val="0"/>
              <w:autoSpaceDN w:val="0"/>
              <w:adjustRightInd w:val="0"/>
              <w:rPr>
                <w:rFonts w:eastAsiaTheme="minorHAnsi"/>
                <w:color w:val="000000"/>
                <w:sz w:val="23"/>
                <w:szCs w:val="23"/>
              </w:rPr>
            </w:pPr>
            <w:r>
              <w:rPr>
                <w:rFonts w:eastAsiaTheme="minorHAnsi"/>
                <w:color w:val="000000"/>
                <w:sz w:val="23"/>
                <w:szCs w:val="23"/>
              </w:rPr>
              <w:t>Filozofu 69, Jelgava, LV3008</w:t>
            </w: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Tālr.: </w:t>
            </w:r>
            <w:r w:rsidR="00496844">
              <w:rPr>
                <w:rFonts w:eastAsiaTheme="minorHAnsi"/>
                <w:color w:val="000000"/>
                <w:sz w:val="23"/>
                <w:szCs w:val="23"/>
              </w:rPr>
              <w:t>63007504</w:t>
            </w:r>
            <w:r>
              <w:rPr>
                <w:rFonts w:eastAsiaTheme="minorHAnsi"/>
                <w:color w:val="000000"/>
                <w:sz w:val="23"/>
                <w:szCs w:val="23"/>
              </w:rPr>
              <w:t xml:space="preserve">; Fakss </w:t>
            </w:r>
            <w:r w:rsidR="00496844">
              <w:rPr>
                <w:rFonts w:eastAsiaTheme="minorHAnsi"/>
                <w:color w:val="000000"/>
                <w:sz w:val="23"/>
                <w:szCs w:val="23"/>
              </w:rPr>
              <w:t>63007126</w:t>
            </w: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e-pasts: </w:t>
            </w:r>
            <w:r w:rsidR="00496844">
              <w:rPr>
                <w:rFonts w:eastAsiaTheme="minorHAnsi"/>
                <w:color w:val="000000"/>
                <w:sz w:val="23"/>
                <w:szCs w:val="23"/>
              </w:rPr>
              <w:t>slimnica@gintermuiza.lv</w:t>
            </w:r>
            <w:r w:rsidRPr="00A847ED">
              <w:rPr>
                <w:rFonts w:eastAsiaTheme="minorHAnsi"/>
                <w:color w:val="000000"/>
                <w:sz w:val="23"/>
                <w:szCs w:val="23"/>
              </w:rPr>
              <w:t xml:space="preserve"> </w:t>
            </w: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Vienotais reģ. Nr.: </w:t>
            </w:r>
            <w:r w:rsidR="00496844">
              <w:t>40003407396</w:t>
            </w:r>
          </w:p>
          <w:p w:rsidR="003D657F" w:rsidRPr="0088740B" w:rsidRDefault="003D657F" w:rsidP="003D657F">
            <w:pPr>
              <w:autoSpaceDE w:val="0"/>
              <w:autoSpaceDN w:val="0"/>
              <w:adjustRightInd w:val="0"/>
              <w:rPr>
                <w:rFonts w:eastAsiaTheme="minorHAnsi"/>
                <w:color w:val="000000"/>
                <w:sz w:val="23"/>
                <w:szCs w:val="23"/>
              </w:rPr>
            </w:pPr>
            <w:r w:rsidRPr="0088740B">
              <w:rPr>
                <w:rFonts w:eastAsiaTheme="minorHAnsi"/>
                <w:color w:val="000000"/>
                <w:sz w:val="23"/>
                <w:szCs w:val="23"/>
              </w:rPr>
              <w:t xml:space="preserve">Norēķinu rekvizīti: </w:t>
            </w:r>
          </w:p>
          <w:p w:rsidR="00496844" w:rsidRPr="00A847ED" w:rsidRDefault="0088740B" w:rsidP="003D657F">
            <w:pPr>
              <w:autoSpaceDE w:val="0"/>
              <w:autoSpaceDN w:val="0"/>
              <w:adjustRightInd w:val="0"/>
              <w:rPr>
                <w:rFonts w:eastAsiaTheme="minorHAnsi"/>
                <w:color w:val="000000"/>
                <w:sz w:val="23"/>
                <w:szCs w:val="23"/>
              </w:rPr>
            </w:pPr>
            <w:r w:rsidRPr="0088740B">
              <w:rPr>
                <w:rFonts w:eastAsiaTheme="minorHAnsi"/>
                <w:color w:val="000000"/>
                <w:sz w:val="23"/>
                <w:szCs w:val="23"/>
              </w:rPr>
              <w:t>Valsts Kase, TRELLV22</w:t>
            </w:r>
          </w:p>
          <w:p w:rsidR="00496844" w:rsidRPr="0088740B" w:rsidRDefault="00496844" w:rsidP="0088740B">
            <w:pPr>
              <w:autoSpaceDE w:val="0"/>
              <w:autoSpaceDN w:val="0"/>
              <w:adjustRightInd w:val="0"/>
              <w:rPr>
                <w:rFonts w:eastAsiaTheme="minorHAnsi"/>
                <w:color w:val="000000"/>
                <w:sz w:val="23"/>
                <w:szCs w:val="23"/>
              </w:rPr>
            </w:pPr>
            <w:r w:rsidRPr="0088740B">
              <w:rPr>
                <w:rFonts w:eastAsiaTheme="minorHAnsi"/>
                <w:color w:val="000000"/>
                <w:sz w:val="23"/>
                <w:szCs w:val="23"/>
              </w:rPr>
              <w:t>Konts</w:t>
            </w:r>
            <w:proofErr w:type="gramStart"/>
            <w:r w:rsidRPr="0088740B">
              <w:rPr>
                <w:rFonts w:eastAsiaTheme="minorHAnsi"/>
                <w:color w:val="000000"/>
                <w:sz w:val="23"/>
                <w:szCs w:val="23"/>
              </w:rPr>
              <w:t xml:space="preserve">  </w:t>
            </w:r>
            <w:proofErr w:type="gramEnd"/>
            <w:r w:rsidRPr="0088740B">
              <w:rPr>
                <w:rFonts w:eastAsiaTheme="minorHAnsi"/>
                <w:color w:val="000000"/>
                <w:sz w:val="23"/>
                <w:szCs w:val="23"/>
              </w:rPr>
              <w:t>LV</w:t>
            </w:r>
            <w:r w:rsidR="0088740B" w:rsidRPr="0088740B">
              <w:rPr>
                <w:rFonts w:eastAsiaTheme="minorHAnsi"/>
                <w:color w:val="000000"/>
                <w:sz w:val="23"/>
                <w:szCs w:val="23"/>
              </w:rPr>
              <w:t>77TREL92905600000</w:t>
            </w:r>
            <w:r w:rsidRPr="0088740B">
              <w:rPr>
                <w:rFonts w:eastAsiaTheme="minorHAnsi"/>
                <w:color w:val="000000"/>
                <w:sz w:val="23"/>
                <w:szCs w:val="23"/>
              </w:rPr>
              <w:t>00</w:t>
            </w:r>
          </w:p>
          <w:p w:rsidR="003D657F" w:rsidRPr="00A847ED" w:rsidRDefault="003D657F" w:rsidP="003D657F">
            <w:pPr>
              <w:autoSpaceDE w:val="0"/>
              <w:autoSpaceDN w:val="0"/>
              <w:adjustRightInd w:val="0"/>
              <w:rPr>
                <w:rFonts w:eastAsiaTheme="minorHAnsi"/>
                <w:color w:val="000000"/>
                <w:sz w:val="23"/>
                <w:szCs w:val="23"/>
              </w:rPr>
            </w:pPr>
          </w:p>
        </w:tc>
        <w:tc>
          <w:tcPr>
            <w:tcW w:w="5018" w:type="dxa"/>
          </w:tcPr>
          <w:p w:rsidR="003D657F" w:rsidRDefault="003D657F" w:rsidP="003D657F">
            <w:pPr>
              <w:autoSpaceDE w:val="0"/>
              <w:autoSpaceDN w:val="0"/>
              <w:adjustRightInd w:val="0"/>
              <w:rPr>
                <w:rFonts w:eastAsiaTheme="minorHAnsi"/>
                <w:b/>
                <w:bCs/>
                <w:color w:val="000000"/>
                <w:sz w:val="23"/>
                <w:szCs w:val="23"/>
              </w:rPr>
            </w:pPr>
          </w:p>
          <w:p w:rsidR="003D657F" w:rsidRDefault="003D657F" w:rsidP="003D657F">
            <w:pPr>
              <w:autoSpaceDE w:val="0"/>
              <w:autoSpaceDN w:val="0"/>
              <w:adjustRightInd w:val="0"/>
              <w:rPr>
                <w:rFonts w:eastAsiaTheme="minorHAnsi"/>
                <w:b/>
                <w:bCs/>
                <w:color w:val="000000"/>
                <w:sz w:val="23"/>
                <w:szCs w:val="23"/>
              </w:rPr>
            </w:pPr>
            <w:r w:rsidRPr="00A847ED">
              <w:rPr>
                <w:rFonts w:eastAsiaTheme="minorHAnsi"/>
                <w:b/>
                <w:bCs/>
                <w:color w:val="000000"/>
                <w:sz w:val="23"/>
                <w:szCs w:val="23"/>
              </w:rPr>
              <w:t xml:space="preserve">Izpildītājs </w:t>
            </w:r>
          </w:p>
          <w:p w:rsidR="003D657F" w:rsidRDefault="003D657F" w:rsidP="003D657F">
            <w:pPr>
              <w:autoSpaceDE w:val="0"/>
              <w:autoSpaceDN w:val="0"/>
              <w:adjustRightInd w:val="0"/>
              <w:rPr>
                <w:rFonts w:eastAsiaTheme="minorHAnsi"/>
                <w:b/>
                <w:bCs/>
                <w:color w:val="000000"/>
                <w:sz w:val="23"/>
                <w:szCs w:val="23"/>
              </w:rPr>
            </w:pPr>
          </w:p>
          <w:p w:rsidR="003D657F" w:rsidRDefault="003D657F" w:rsidP="003D657F">
            <w:pPr>
              <w:autoSpaceDE w:val="0"/>
              <w:autoSpaceDN w:val="0"/>
              <w:adjustRightInd w:val="0"/>
              <w:rPr>
                <w:rFonts w:eastAsiaTheme="minorHAnsi"/>
                <w:b/>
                <w:bCs/>
                <w:color w:val="000000"/>
                <w:sz w:val="23"/>
                <w:szCs w:val="23"/>
              </w:rPr>
            </w:pPr>
          </w:p>
          <w:p w:rsidR="003D657F" w:rsidRPr="00A847ED" w:rsidRDefault="003D657F" w:rsidP="003D657F">
            <w:pPr>
              <w:autoSpaceDE w:val="0"/>
              <w:autoSpaceDN w:val="0"/>
              <w:adjustRightInd w:val="0"/>
              <w:rPr>
                <w:rFonts w:eastAsiaTheme="minorHAnsi"/>
                <w:color w:val="000000"/>
                <w:sz w:val="23"/>
                <w:szCs w:val="23"/>
              </w:rPr>
            </w:pP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Tālr.:___________, fakss:____________ </w:t>
            </w: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e-pasts: </w:t>
            </w: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Vienotais reģ. Nr.: _________________ </w:t>
            </w:r>
          </w:p>
          <w:p w:rsidR="003D657F" w:rsidRPr="00A847ED" w:rsidRDefault="003D657F" w:rsidP="003D657F">
            <w:pPr>
              <w:autoSpaceDE w:val="0"/>
              <w:autoSpaceDN w:val="0"/>
              <w:adjustRightInd w:val="0"/>
              <w:rPr>
                <w:rFonts w:eastAsiaTheme="minorHAnsi"/>
                <w:color w:val="000000"/>
                <w:sz w:val="23"/>
                <w:szCs w:val="23"/>
              </w:rPr>
            </w:pPr>
            <w:r w:rsidRPr="0088740B">
              <w:rPr>
                <w:rFonts w:eastAsiaTheme="minorHAnsi"/>
                <w:color w:val="000000"/>
                <w:sz w:val="23"/>
                <w:szCs w:val="23"/>
              </w:rPr>
              <w:t xml:space="preserve">Norēķinu rekvizīti: </w:t>
            </w:r>
          </w:p>
          <w:p w:rsidR="00496844" w:rsidRDefault="00496844" w:rsidP="003D657F">
            <w:pPr>
              <w:autoSpaceDE w:val="0"/>
              <w:autoSpaceDN w:val="0"/>
              <w:adjustRightInd w:val="0"/>
              <w:rPr>
                <w:rFonts w:eastAsiaTheme="minorHAnsi"/>
                <w:color w:val="000000"/>
                <w:sz w:val="23"/>
                <w:szCs w:val="23"/>
              </w:rPr>
            </w:pP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 xml:space="preserve">Konta Nr.: </w:t>
            </w:r>
          </w:p>
        </w:tc>
      </w:tr>
      <w:tr w:rsidR="003D657F" w:rsidRPr="00A847ED" w:rsidTr="003D657F">
        <w:trPr>
          <w:trHeight w:val="385"/>
        </w:trPr>
        <w:tc>
          <w:tcPr>
            <w:tcW w:w="4678" w:type="dxa"/>
          </w:tcPr>
          <w:p w:rsidR="003D657F" w:rsidRDefault="003D657F" w:rsidP="003D657F">
            <w:pPr>
              <w:autoSpaceDE w:val="0"/>
              <w:autoSpaceDN w:val="0"/>
              <w:adjustRightInd w:val="0"/>
              <w:rPr>
                <w:rFonts w:eastAsiaTheme="minorHAnsi"/>
                <w:color w:val="000000"/>
                <w:sz w:val="23"/>
                <w:szCs w:val="23"/>
              </w:rPr>
            </w:pPr>
          </w:p>
          <w:p w:rsidR="003D657F" w:rsidRDefault="003D657F" w:rsidP="003D657F">
            <w:pPr>
              <w:autoSpaceDE w:val="0"/>
              <w:autoSpaceDN w:val="0"/>
              <w:adjustRightInd w:val="0"/>
              <w:rPr>
                <w:rFonts w:eastAsiaTheme="minorHAnsi"/>
                <w:color w:val="000000"/>
                <w:sz w:val="23"/>
                <w:szCs w:val="23"/>
              </w:rPr>
            </w:pPr>
          </w:p>
          <w:p w:rsidR="003D657F" w:rsidRPr="00A847ED" w:rsidRDefault="003D657F" w:rsidP="003D657F">
            <w:pPr>
              <w:autoSpaceDE w:val="0"/>
              <w:autoSpaceDN w:val="0"/>
              <w:adjustRightInd w:val="0"/>
              <w:rPr>
                <w:rFonts w:eastAsiaTheme="minorHAnsi"/>
                <w:color w:val="000000"/>
                <w:sz w:val="23"/>
                <w:szCs w:val="23"/>
              </w:rPr>
            </w:pPr>
            <w:r w:rsidRPr="00A847ED">
              <w:rPr>
                <w:rFonts w:eastAsiaTheme="minorHAnsi"/>
                <w:color w:val="000000"/>
                <w:sz w:val="23"/>
                <w:szCs w:val="23"/>
              </w:rPr>
              <w:t>Pasūtītājs</w:t>
            </w:r>
            <w:proofErr w:type="gramStart"/>
            <w:r w:rsidRPr="00A847ED">
              <w:rPr>
                <w:rFonts w:eastAsiaTheme="minorHAnsi"/>
                <w:color w:val="000000"/>
                <w:sz w:val="23"/>
                <w:szCs w:val="23"/>
              </w:rPr>
              <w:t xml:space="preserve"> </w:t>
            </w:r>
            <w:r>
              <w:rPr>
                <w:rFonts w:eastAsiaTheme="minorHAnsi"/>
                <w:color w:val="000000"/>
                <w:sz w:val="23"/>
                <w:szCs w:val="23"/>
              </w:rPr>
              <w:t xml:space="preserve">                          </w:t>
            </w:r>
            <w:proofErr w:type="gramEnd"/>
            <w:r>
              <w:rPr>
                <w:rFonts w:eastAsiaTheme="minorHAnsi"/>
                <w:color w:val="000000"/>
                <w:sz w:val="23"/>
                <w:szCs w:val="23"/>
              </w:rPr>
              <w:t>/</w:t>
            </w:r>
            <w:r w:rsidR="00496844">
              <w:rPr>
                <w:rFonts w:eastAsiaTheme="minorHAnsi"/>
                <w:color w:val="000000"/>
                <w:sz w:val="23"/>
                <w:szCs w:val="23"/>
              </w:rPr>
              <w:t>A.Bērziņš</w:t>
            </w:r>
            <w:r>
              <w:rPr>
                <w:rFonts w:eastAsiaTheme="minorHAnsi"/>
                <w:color w:val="000000"/>
                <w:sz w:val="23"/>
                <w:szCs w:val="23"/>
              </w:rPr>
              <w:t>/</w:t>
            </w:r>
          </w:p>
          <w:p w:rsidR="003D657F" w:rsidRPr="00A847ED" w:rsidRDefault="003D657F" w:rsidP="003D657F">
            <w:pPr>
              <w:autoSpaceDE w:val="0"/>
              <w:autoSpaceDN w:val="0"/>
              <w:adjustRightInd w:val="0"/>
              <w:rPr>
                <w:rFonts w:eastAsiaTheme="minorHAnsi"/>
                <w:color w:val="000000"/>
                <w:sz w:val="23"/>
                <w:szCs w:val="23"/>
              </w:rPr>
            </w:pPr>
          </w:p>
        </w:tc>
        <w:tc>
          <w:tcPr>
            <w:tcW w:w="5018" w:type="dxa"/>
          </w:tcPr>
          <w:p w:rsidR="003D657F" w:rsidRDefault="003D657F" w:rsidP="003D657F">
            <w:pPr>
              <w:autoSpaceDE w:val="0"/>
              <w:autoSpaceDN w:val="0"/>
              <w:adjustRightInd w:val="0"/>
              <w:rPr>
                <w:rFonts w:eastAsiaTheme="minorHAnsi"/>
                <w:color w:val="000000"/>
                <w:sz w:val="23"/>
                <w:szCs w:val="23"/>
              </w:rPr>
            </w:pPr>
          </w:p>
          <w:p w:rsidR="003D657F" w:rsidRDefault="003D657F" w:rsidP="003D657F">
            <w:pPr>
              <w:autoSpaceDE w:val="0"/>
              <w:autoSpaceDN w:val="0"/>
              <w:adjustRightInd w:val="0"/>
              <w:rPr>
                <w:rFonts w:eastAsiaTheme="minorHAnsi"/>
                <w:color w:val="000000"/>
                <w:sz w:val="23"/>
                <w:szCs w:val="23"/>
              </w:rPr>
            </w:pPr>
          </w:p>
          <w:p w:rsidR="003D657F" w:rsidRPr="00A847ED" w:rsidRDefault="003D657F" w:rsidP="003D657F">
            <w:pPr>
              <w:autoSpaceDE w:val="0"/>
              <w:autoSpaceDN w:val="0"/>
              <w:adjustRightInd w:val="0"/>
              <w:rPr>
                <w:rFonts w:eastAsiaTheme="minorHAnsi"/>
                <w:color w:val="000000"/>
                <w:sz w:val="23"/>
                <w:szCs w:val="23"/>
              </w:rPr>
            </w:pPr>
            <w:r>
              <w:rPr>
                <w:rFonts w:eastAsiaTheme="minorHAnsi"/>
                <w:color w:val="000000"/>
                <w:sz w:val="23"/>
                <w:szCs w:val="23"/>
              </w:rPr>
              <w:t>Izpildītājs</w:t>
            </w:r>
            <w:proofErr w:type="gramStart"/>
            <w:r>
              <w:rPr>
                <w:rFonts w:eastAsiaTheme="minorHAnsi"/>
                <w:color w:val="000000"/>
                <w:sz w:val="23"/>
                <w:szCs w:val="23"/>
              </w:rPr>
              <w:t xml:space="preserve">                               </w:t>
            </w:r>
            <w:proofErr w:type="gramEnd"/>
            <w:r>
              <w:rPr>
                <w:rFonts w:eastAsiaTheme="minorHAnsi"/>
                <w:color w:val="000000"/>
                <w:sz w:val="23"/>
                <w:szCs w:val="23"/>
              </w:rPr>
              <w:t>/                          /</w:t>
            </w:r>
          </w:p>
        </w:tc>
      </w:tr>
    </w:tbl>
    <w:p w:rsidR="00A847ED" w:rsidRPr="008D30B8" w:rsidRDefault="00A847ED" w:rsidP="00A847ED">
      <w:pPr>
        <w:spacing w:line="240" w:lineRule="atLeast"/>
        <w:rPr>
          <w:noProof/>
          <w:sz w:val="20"/>
          <w:szCs w:val="20"/>
          <w:lang w:eastAsia="lv-LV"/>
        </w:rPr>
      </w:pPr>
    </w:p>
    <w:sectPr w:rsidR="00A847ED" w:rsidRPr="008D30B8" w:rsidSect="00F444FF">
      <w:footerReference w:type="even" r:id="rId13"/>
      <w:footerReference w:type="default" r:id="rId14"/>
      <w:pgSz w:w="11906" w:h="16838" w:code="9"/>
      <w:pgMar w:top="851" w:right="1133" w:bottom="1134" w:left="1418" w:header="709"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D1" w:rsidRDefault="00683CD1">
      <w:r>
        <w:separator/>
      </w:r>
    </w:p>
  </w:endnote>
  <w:endnote w:type="continuationSeparator" w:id="0">
    <w:p w:rsidR="00683CD1" w:rsidRDefault="0068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1E" w:rsidRDefault="001B451E" w:rsidP="00F562A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451E" w:rsidRDefault="001B451E" w:rsidP="00F562A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1E" w:rsidRDefault="001B451E">
    <w:pPr>
      <w:pStyle w:val="Kjene"/>
      <w:jc w:val="right"/>
    </w:pPr>
  </w:p>
  <w:p w:rsidR="001B451E" w:rsidRDefault="001B451E" w:rsidP="00F562A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D1" w:rsidRDefault="00683CD1">
      <w:r>
        <w:separator/>
      </w:r>
    </w:p>
  </w:footnote>
  <w:footnote w:type="continuationSeparator" w:id="0">
    <w:p w:rsidR="00683CD1" w:rsidRDefault="00683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1E72"/>
    <w:multiLevelType w:val="multilevel"/>
    <w:tmpl w:val="79B8E702"/>
    <w:lvl w:ilvl="0">
      <w:start w:val="1"/>
      <w:numFmt w:val="decimal"/>
      <w:pStyle w:val="Virsraksts1"/>
      <w:lvlText w:val="%1."/>
      <w:lvlJc w:val="left"/>
      <w:pPr>
        <w:tabs>
          <w:tab w:val="num" w:pos="2520"/>
        </w:tabs>
        <w:ind w:left="2520" w:hanging="360"/>
      </w:pPr>
      <w:rPr>
        <w:b/>
        <w:i w:val="0"/>
        <w:sz w:val="24"/>
      </w:rPr>
    </w:lvl>
    <w:lvl w:ilvl="1">
      <w:start w:val="1"/>
      <w:numFmt w:val="decimal"/>
      <w:pStyle w:val="Virsraksts2"/>
      <w:lvlText w:val="%1.%2."/>
      <w:lvlJc w:val="left"/>
      <w:pPr>
        <w:tabs>
          <w:tab w:val="num" w:pos="644"/>
        </w:tabs>
        <w:ind w:left="644" w:hanging="360"/>
      </w:pPr>
      <w:rPr>
        <w:b w:val="0"/>
        <w:i w:val="0"/>
        <w:sz w:val="24"/>
      </w:rPr>
    </w:lvl>
    <w:lvl w:ilvl="2">
      <w:start w:val="1"/>
      <w:numFmt w:val="decimal"/>
      <w:pStyle w:val="Virsraksts3"/>
      <w:lvlText w:val="%1.%2.%3."/>
      <w:lvlJc w:val="left"/>
      <w:pPr>
        <w:tabs>
          <w:tab w:val="num" w:pos="862"/>
        </w:tabs>
        <w:ind w:left="862" w:hanging="72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04"/>
        </w:tabs>
        <w:ind w:left="1004"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0DD61016"/>
    <w:multiLevelType w:val="multilevel"/>
    <w:tmpl w:val="908004E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59367B"/>
    <w:multiLevelType w:val="hybridMultilevel"/>
    <w:tmpl w:val="B574CDEA"/>
    <w:lvl w:ilvl="0" w:tplc="CD220C96">
      <w:start w:val="1"/>
      <w:numFmt w:val="bullet"/>
      <w:lvlText w:val=""/>
      <w:lvlJc w:val="left"/>
      <w:pPr>
        <w:tabs>
          <w:tab w:val="num" w:pos="1652"/>
        </w:tabs>
        <w:ind w:left="1652" w:hanging="360"/>
      </w:pPr>
      <w:rPr>
        <w:rFonts w:ascii="Symbol" w:hAnsi="Symbol" w:hint="default"/>
      </w:rPr>
    </w:lvl>
    <w:lvl w:ilvl="1" w:tplc="04260003">
      <w:start w:val="1"/>
      <w:numFmt w:val="bullet"/>
      <w:lvlText w:val="o"/>
      <w:lvlJc w:val="left"/>
      <w:pPr>
        <w:tabs>
          <w:tab w:val="num" w:pos="2732"/>
        </w:tabs>
        <w:ind w:left="2732" w:hanging="360"/>
      </w:pPr>
      <w:rPr>
        <w:rFonts w:ascii="Courier New" w:hAnsi="Courier New" w:cs="Courier New" w:hint="default"/>
      </w:rPr>
    </w:lvl>
    <w:lvl w:ilvl="2" w:tplc="04260005" w:tentative="1">
      <w:start w:val="1"/>
      <w:numFmt w:val="bullet"/>
      <w:lvlText w:val=""/>
      <w:lvlJc w:val="left"/>
      <w:pPr>
        <w:tabs>
          <w:tab w:val="num" w:pos="3452"/>
        </w:tabs>
        <w:ind w:left="3452" w:hanging="360"/>
      </w:pPr>
      <w:rPr>
        <w:rFonts w:ascii="Wingdings" w:hAnsi="Wingdings" w:hint="default"/>
      </w:rPr>
    </w:lvl>
    <w:lvl w:ilvl="3" w:tplc="04260001" w:tentative="1">
      <w:start w:val="1"/>
      <w:numFmt w:val="bullet"/>
      <w:lvlText w:val=""/>
      <w:lvlJc w:val="left"/>
      <w:pPr>
        <w:tabs>
          <w:tab w:val="num" w:pos="4172"/>
        </w:tabs>
        <w:ind w:left="4172" w:hanging="360"/>
      </w:pPr>
      <w:rPr>
        <w:rFonts w:ascii="Symbol" w:hAnsi="Symbol" w:hint="default"/>
      </w:rPr>
    </w:lvl>
    <w:lvl w:ilvl="4" w:tplc="04260003" w:tentative="1">
      <w:start w:val="1"/>
      <w:numFmt w:val="bullet"/>
      <w:lvlText w:val="o"/>
      <w:lvlJc w:val="left"/>
      <w:pPr>
        <w:tabs>
          <w:tab w:val="num" w:pos="4892"/>
        </w:tabs>
        <w:ind w:left="4892" w:hanging="360"/>
      </w:pPr>
      <w:rPr>
        <w:rFonts w:ascii="Courier New" w:hAnsi="Courier New" w:cs="Courier New" w:hint="default"/>
      </w:rPr>
    </w:lvl>
    <w:lvl w:ilvl="5" w:tplc="04260005" w:tentative="1">
      <w:start w:val="1"/>
      <w:numFmt w:val="bullet"/>
      <w:lvlText w:val=""/>
      <w:lvlJc w:val="left"/>
      <w:pPr>
        <w:tabs>
          <w:tab w:val="num" w:pos="5612"/>
        </w:tabs>
        <w:ind w:left="5612" w:hanging="360"/>
      </w:pPr>
      <w:rPr>
        <w:rFonts w:ascii="Wingdings" w:hAnsi="Wingdings" w:hint="default"/>
      </w:rPr>
    </w:lvl>
    <w:lvl w:ilvl="6" w:tplc="04260001" w:tentative="1">
      <w:start w:val="1"/>
      <w:numFmt w:val="bullet"/>
      <w:lvlText w:val=""/>
      <w:lvlJc w:val="left"/>
      <w:pPr>
        <w:tabs>
          <w:tab w:val="num" w:pos="6332"/>
        </w:tabs>
        <w:ind w:left="6332" w:hanging="360"/>
      </w:pPr>
      <w:rPr>
        <w:rFonts w:ascii="Symbol" w:hAnsi="Symbol" w:hint="default"/>
      </w:rPr>
    </w:lvl>
    <w:lvl w:ilvl="7" w:tplc="04260003" w:tentative="1">
      <w:start w:val="1"/>
      <w:numFmt w:val="bullet"/>
      <w:lvlText w:val="o"/>
      <w:lvlJc w:val="left"/>
      <w:pPr>
        <w:tabs>
          <w:tab w:val="num" w:pos="7052"/>
        </w:tabs>
        <w:ind w:left="7052" w:hanging="360"/>
      </w:pPr>
      <w:rPr>
        <w:rFonts w:ascii="Courier New" w:hAnsi="Courier New" w:cs="Courier New" w:hint="default"/>
      </w:rPr>
    </w:lvl>
    <w:lvl w:ilvl="8" w:tplc="04260005" w:tentative="1">
      <w:start w:val="1"/>
      <w:numFmt w:val="bullet"/>
      <w:lvlText w:val=""/>
      <w:lvlJc w:val="left"/>
      <w:pPr>
        <w:tabs>
          <w:tab w:val="num" w:pos="7772"/>
        </w:tabs>
        <w:ind w:left="7772" w:hanging="360"/>
      </w:pPr>
      <w:rPr>
        <w:rFonts w:ascii="Wingdings" w:hAnsi="Wingdings" w:hint="default"/>
      </w:rPr>
    </w:lvl>
  </w:abstractNum>
  <w:abstractNum w:abstractNumId="3" w15:restartNumberingAfterBreak="0">
    <w:nsid w:val="2F521558"/>
    <w:multiLevelType w:val="multilevel"/>
    <w:tmpl w:val="5734E20A"/>
    <w:lvl w:ilvl="0">
      <w:start w:val="5"/>
      <w:numFmt w:val="decimal"/>
      <w:lvlText w:val="%1."/>
      <w:lvlJc w:val="left"/>
      <w:pPr>
        <w:ind w:left="1069" w:hanging="360"/>
      </w:pPr>
      <w:rPr>
        <w:rFonts w:hint="default"/>
        <w:b/>
      </w:rPr>
    </w:lvl>
    <w:lvl w:ilvl="1">
      <w:start w:val="1"/>
      <w:numFmt w:val="decimal"/>
      <w:lvlText w:val="%1.%2."/>
      <w:lvlJc w:val="left"/>
      <w:pPr>
        <w:ind w:left="5819"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296F65"/>
    <w:multiLevelType w:val="hybridMultilevel"/>
    <w:tmpl w:val="6D18A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65E36DE"/>
    <w:multiLevelType w:val="hybridMultilevel"/>
    <w:tmpl w:val="90D22F3A"/>
    <w:lvl w:ilvl="0" w:tplc="04260001">
      <w:start w:val="1"/>
      <w:numFmt w:val="bullet"/>
      <w:lvlText w:val=""/>
      <w:lvlJc w:val="left"/>
      <w:pPr>
        <w:ind w:left="1582" w:hanging="360"/>
      </w:pPr>
      <w:rPr>
        <w:rFonts w:ascii="Symbol" w:hAnsi="Symbol" w:hint="default"/>
      </w:rPr>
    </w:lvl>
    <w:lvl w:ilvl="1" w:tplc="04260003" w:tentative="1">
      <w:start w:val="1"/>
      <w:numFmt w:val="bullet"/>
      <w:lvlText w:val="o"/>
      <w:lvlJc w:val="left"/>
      <w:pPr>
        <w:ind w:left="2302" w:hanging="360"/>
      </w:pPr>
      <w:rPr>
        <w:rFonts w:ascii="Courier New" w:hAnsi="Courier New" w:cs="Courier New" w:hint="default"/>
      </w:rPr>
    </w:lvl>
    <w:lvl w:ilvl="2" w:tplc="04260005">
      <w:start w:val="1"/>
      <w:numFmt w:val="bullet"/>
      <w:lvlText w:val=""/>
      <w:lvlJc w:val="left"/>
      <w:pPr>
        <w:ind w:left="3022" w:hanging="360"/>
      </w:pPr>
      <w:rPr>
        <w:rFonts w:ascii="Wingdings" w:hAnsi="Wingdings" w:hint="default"/>
      </w:rPr>
    </w:lvl>
    <w:lvl w:ilvl="3" w:tplc="04260001" w:tentative="1">
      <w:start w:val="1"/>
      <w:numFmt w:val="bullet"/>
      <w:lvlText w:val=""/>
      <w:lvlJc w:val="left"/>
      <w:pPr>
        <w:ind w:left="3742" w:hanging="360"/>
      </w:pPr>
      <w:rPr>
        <w:rFonts w:ascii="Symbol" w:hAnsi="Symbol" w:hint="default"/>
      </w:rPr>
    </w:lvl>
    <w:lvl w:ilvl="4" w:tplc="04260003" w:tentative="1">
      <w:start w:val="1"/>
      <w:numFmt w:val="bullet"/>
      <w:lvlText w:val="o"/>
      <w:lvlJc w:val="left"/>
      <w:pPr>
        <w:ind w:left="4462" w:hanging="360"/>
      </w:pPr>
      <w:rPr>
        <w:rFonts w:ascii="Courier New" w:hAnsi="Courier New" w:cs="Courier New" w:hint="default"/>
      </w:rPr>
    </w:lvl>
    <w:lvl w:ilvl="5" w:tplc="04260005" w:tentative="1">
      <w:start w:val="1"/>
      <w:numFmt w:val="bullet"/>
      <w:lvlText w:val=""/>
      <w:lvlJc w:val="left"/>
      <w:pPr>
        <w:ind w:left="5182" w:hanging="360"/>
      </w:pPr>
      <w:rPr>
        <w:rFonts w:ascii="Wingdings" w:hAnsi="Wingdings" w:hint="default"/>
      </w:rPr>
    </w:lvl>
    <w:lvl w:ilvl="6" w:tplc="04260001" w:tentative="1">
      <w:start w:val="1"/>
      <w:numFmt w:val="bullet"/>
      <w:lvlText w:val=""/>
      <w:lvlJc w:val="left"/>
      <w:pPr>
        <w:ind w:left="5902" w:hanging="360"/>
      </w:pPr>
      <w:rPr>
        <w:rFonts w:ascii="Symbol" w:hAnsi="Symbol" w:hint="default"/>
      </w:rPr>
    </w:lvl>
    <w:lvl w:ilvl="7" w:tplc="04260003" w:tentative="1">
      <w:start w:val="1"/>
      <w:numFmt w:val="bullet"/>
      <w:lvlText w:val="o"/>
      <w:lvlJc w:val="left"/>
      <w:pPr>
        <w:ind w:left="6622" w:hanging="360"/>
      </w:pPr>
      <w:rPr>
        <w:rFonts w:ascii="Courier New" w:hAnsi="Courier New" w:cs="Courier New" w:hint="default"/>
      </w:rPr>
    </w:lvl>
    <w:lvl w:ilvl="8" w:tplc="04260005" w:tentative="1">
      <w:start w:val="1"/>
      <w:numFmt w:val="bullet"/>
      <w:lvlText w:val=""/>
      <w:lvlJc w:val="left"/>
      <w:pPr>
        <w:ind w:left="7342" w:hanging="360"/>
      </w:pPr>
      <w:rPr>
        <w:rFonts w:ascii="Wingdings" w:hAnsi="Wingdings" w:hint="default"/>
      </w:rPr>
    </w:lvl>
  </w:abstractNum>
  <w:abstractNum w:abstractNumId="6" w15:restartNumberingAfterBreak="0">
    <w:nsid w:val="51E04D3E"/>
    <w:multiLevelType w:val="hybridMultilevel"/>
    <w:tmpl w:val="AE64D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F50698"/>
    <w:multiLevelType w:val="multilevel"/>
    <w:tmpl w:val="84AC646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422"/>
        </w:tabs>
        <w:ind w:left="2350"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D37682"/>
    <w:multiLevelType w:val="multilevel"/>
    <w:tmpl w:val="631E00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C596C74"/>
    <w:multiLevelType w:val="hybridMultilevel"/>
    <w:tmpl w:val="9042C20A"/>
    <w:lvl w:ilvl="0" w:tplc="E4ECEAE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 w15:restartNumberingAfterBreak="0">
    <w:nsid w:val="6D007313"/>
    <w:multiLevelType w:val="hybridMultilevel"/>
    <w:tmpl w:val="203AA724"/>
    <w:lvl w:ilvl="0" w:tplc="981623C2">
      <w:start w:val="1"/>
      <w:numFmt w:val="decimal"/>
      <w:lvlText w:val="%1."/>
      <w:lvlJc w:val="left"/>
      <w:pPr>
        <w:ind w:left="1080" w:hanging="360"/>
      </w:pPr>
      <w:rPr>
        <w:rFonts w:ascii="Times New Roman" w:hAnsi="Times New Roman" w:cs="Times New Roman"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33F13A4"/>
    <w:multiLevelType w:val="hybridMultilevel"/>
    <w:tmpl w:val="A98C023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AE164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2"/>
  </w:num>
  <w:num w:numId="4">
    <w:abstractNumId w:val="8"/>
  </w:num>
  <w:num w:numId="5">
    <w:abstractNumId w:val="4"/>
  </w:num>
  <w:num w:numId="6">
    <w:abstractNumId w:val="10"/>
  </w:num>
  <w:num w:numId="7">
    <w:abstractNumId w:val="13"/>
  </w:num>
  <w:num w:numId="8">
    <w:abstractNumId w:val="5"/>
  </w:num>
  <w:num w:numId="9">
    <w:abstractNumId w:val="1"/>
  </w:num>
  <w:num w:numId="10">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834" w:firstLine="2"/>
        </w:pPr>
      </w:lvl>
    </w:lvlOverride>
    <w:lvlOverride w:ilvl="2">
      <w:lvl w:ilvl="2">
        <w:start w:val="1"/>
        <w:numFmt w:val="decimal"/>
        <w:lvlText w:val="%1.%2.%3."/>
        <w:lvlJc w:val="left"/>
        <w:pPr>
          <w:tabs>
            <w:tab w:val="num" w:pos="131"/>
          </w:tabs>
          <w:ind w:left="0" w:firstLine="0"/>
        </w:pPr>
        <w:rPr>
          <w:b w:val="0"/>
        </w:rPr>
      </w:lvl>
    </w:lvlOverride>
    <w:lvlOverride w:ilvl="3">
      <w:lvl w:ilvl="3">
        <w:start w:val="1"/>
        <w:numFmt w:val="decimal"/>
        <w:lvlText w:val="%1.%2.%3.%4."/>
        <w:lvlJc w:val="left"/>
        <w:pPr>
          <w:tabs>
            <w:tab w:val="num" w:pos="1787"/>
          </w:tabs>
          <w:ind w:left="1517"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0"/>
  </w:num>
  <w:num w:numId="12">
    <w:abstractNumId w:val="0"/>
  </w:num>
  <w:num w:numId="13">
    <w:abstractNumId w:val="0"/>
  </w:num>
  <w:num w:numId="14">
    <w:abstractNumId w:val="3"/>
  </w:num>
  <w:num w:numId="15">
    <w:abstractNumId w:val="12"/>
  </w:num>
  <w:num w:numId="16">
    <w:abstractNumId w:val="11"/>
  </w:num>
  <w:num w:numId="17">
    <w:abstractNumId w:val="9"/>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0"/>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72"/>
    <w:rsid w:val="00007493"/>
    <w:rsid w:val="0001244A"/>
    <w:rsid w:val="000264C7"/>
    <w:rsid w:val="00027238"/>
    <w:rsid w:val="00034DF8"/>
    <w:rsid w:val="000365E2"/>
    <w:rsid w:val="00037AC3"/>
    <w:rsid w:val="000426E4"/>
    <w:rsid w:val="000438DC"/>
    <w:rsid w:val="00043D2E"/>
    <w:rsid w:val="00044D4D"/>
    <w:rsid w:val="000472EA"/>
    <w:rsid w:val="000510EE"/>
    <w:rsid w:val="000542E6"/>
    <w:rsid w:val="0005597E"/>
    <w:rsid w:val="0005604B"/>
    <w:rsid w:val="000625E9"/>
    <w:rsid w:val="0006315F"/>
    <w:rsid w:val="00063B4B"/>
    <w:rsid w:val="00072230"/>
    <w:rsid w:val="00072C01"/>
    <w:rsid w:val="000730E8"/>
    <w:rsid w:val="000735FF"/>
    <w:rsid w:val="00074C0C"/>
    <w:rsid w:val="00076A5E"/>
    <w:rsid w:val="00077B15"/>
    <w:rsid w:val="00081FD2"/>
    <w:rsid w:val="00085763"/>
    <w:rsid w:val="00086501"/>
    <w:rsid w:val="000902C4"/>
    <w:rsid w:val="00094AFA"/>
    <w:rsid w:val="000A41CD"/>
    <w:rsid w:val="000A65A8"/>
    <w:rsid w:val="000B1BD6"/>
    <w:rsid w:val="000B6F34"/>
    <w:rsid w:val="000B7BFF"/>
    <w:rsid w:val="000D60FB"/>
    <w:rsid w:val="000D6FB9"/>
    <w:rsid w:val="000D789E"/>
    <w:rsid w:val="000E035C"/>
    <w:rsid w:val="000E0F70"/>
    <w:rsid w:val="000E189E"/>
    <w:rsid w:val="000E4105"/>
    <w:rsid w:val="000E4718"/>
    <w:rsid w:val="000E494B"/>
    <w:rsid w:val="000E4CC3"/>
    <w:rsid w:val="000E6DD5"/>
    <w:rsid w:val="000F194E"/>
    <w:rsid w:val="000F71C5"/>
    <w:rsid w:val="00116C72"/>
    <w:rsid w:val="0012010A"/>
    <w:rsid w:val="00120383"/>
    <w:rsid w:val="00121756"/>
    <w:rsid w:val="00123F8F"/>
    <w:rsid w:val="001262A9"/>
    <w:rsid w:val="00130258"/>
    <w:rsid w:val="00132DF6"/>
    <w:rsid w:val="001538E9"/>
    <w:rsid w:val="001608AD"/>
    <w:rsid w:val="00173971"/>
    <w:rsid w:val="00183304"/>
    <w:rsid w:val="00183A2F"/>
    <w:rsid w:val="00185763"/>
    <w:rsid w:val="001946A0"/>
    <w:rsid w:val="001948CB"/>
    <w:rsid w:val="00197E38"/>
    <w:rsid w:val="001A7ED9"/>
    <w:rsid w:val="001B0BD6"/>
    <w:rsid w:val="001B2441"/>
    <w:rsid w:val="001B2E2D"/>
    <w:rsid w:val="001B32B7"/>
    <w:rsid w:val="001B35F2"/>
    <w:rsid w:val="001B451E"/>
    <w:rsid w:val="001B6814"/>
    <w:rsid w:val="001B7362"/>
    <w:rsid w:val="001C0FC2"/>
    <w:rsid w:val="001D4C1C"/>
    <w:rsid w:val="001D68AB"/>
    <w:rsid w:val="001D7155"/>
    <w:rsid w:val="001E05DD"/>
    <w:rsid w:val="001F47E0"/>
    <w:rsid w:val="002007D3"/>
    <w:rsid w:val="00201105"/>
    <w:rsid w:val="00205221"/>
    <w:rsid w:val="00205DF9"/>
    <w:rsid w:val="002101A2"/>
    <w:rsid w:val="00222D12"/>
    <w:rsid w:val="00225A77"/>
    <w:rsid w:val="00233A0D"/>
    <w:rsid w:val="00237B59"/>
    <w:rsid w:val="002427F4"/>
    <w:rsid w:val="00246794"/>
    <w:rsid w:val="00246B97"/>
    <w:rsid w:val="0025225B"/>
    <w:rsid w:val="002528FE"/>
    <w:rsid w:val="002547D2"/>
    <w:rsid w:val="00260231"/>
    <w:rsid w:val="00266159"/>
    <w:rsid w:val="002672AB"/>
    <w:rsid w:val="0027456E"/>
    <w:rsid w:val="00276F3F"/>
    <w:rsid w:val="00280B69"/>
    <w:rsid w:val="00283F27"/>
    <w:rsid w:val="002873BA"/>
    <w:rsid w:val="0029179E"/>
    <w:rsid w:val="002A2B1A"/>
    <w:rsid w:val="002A3367"/>
    <w:rsid w:val="002A4D17"/>
    <w:rsid w:val="002C05DE"/>
    <w:rsid w:val="002C182A"/>
    <w:rsid w:val="002C1F4F"/>
    <w:rsid w:val="002C30AD"/>
    <w:rsid w:val="002C3D61"/>
    <w:rsid w:val="002C4A3C"/>
    <w:rsid w:val="002C4C52"/>
    <w:rsid w:val="002D0948"/>
    <w:rsid w:val="002E2E59"/>
    <w:rsid w:val="002E3EE2"/>
    <w:rsid w:val="002E63C0"/>
    <w:rsid w:val="002F0D0F"/>
    <w:rsid w:val="0030058C"/>
    <w:rsid w:val="003006A3"/>
    <w:rsid w:val="00300A2F"/>
    <w:rsid w:val="00307B39"/>
    <w:rsid w:val="003130AE"/>
    <w:rsid w:val="0031449A"/>
    <w:rsid w:val="00316B1C"/>
    <w:rsid w:val="00320249"/>
    <w:rsid w:val="00337A42"/>
    <w:rsid w:val="00341BBF"/>
    <w:rsid w:val="00345F2A"/>
    <w:rsid w:val="00353BF0"/>
    <w:rsid w:val="00354C47"/>
    <w:rsid w:val="00360B4F"/>
    <w:rsid w:val="00361B32"/>
    <w:rsid w:val="00371230"/>
    <w:rsid w:val="00374A7D"/>
    <w:rsid w:val="00380D59"/>
    <w:rsid w:val="00385D24"/>
    <w:rsid w:val="00386030"/>
    <w:rsid w:val="00386506"/>
    <w:rsid w:val="00387AB0"/>
    <w:rsid w:val="00391DB3"/>
    <w:rsid w:val="00392F83"/>
    <w:rsid w:val="0039320D"/>
    <w:rsid w:val="00393DE4"/>
    <w:rsid w:val="003968E3"/>
    <w:rsid w:val="003A5D60"/>
    <w:rsid w:val="003B4404"/>
    <w:rsid w:val="003B59BB"/>
    <w:rsid w:val="003B5BD4"/>
    <w:rsid w:val="003D0114"/>
    <w:rsid w:val="003D3565"/>
    <w:rsid w:val="003D4950"/>
    <w:rsid w:val="003D657F"/>
    <w:rsid w:val="003D6E41"/>
    <w:rsid w:val="003E0EAC"/>
    <w:rsid w:val="003E21F0"/>
    <w:rsid w:val="003E45C4"/>
    <w:rsid w:val="003F0BCC"/>
    <w:rsid w:val="003F6482"/>
    <w:rsid w:val="003F787B"/>
    <w:rsid w:val="00406022"/>
    <w:rsid w:val="00411C00"/>
    <w:rsid w:val="004168EE"/>
    <w:rsid w:val="00421024"/>
    <w:rsid w:val="00442CD2"/>
    <w:rsid w:val="00444B66"/>
    <w:rsid w:val="00462F0E"/>
    <w:rsid w:val="0047581D"/>
    <w:rsid w:val="00476AF3"/>
    <w:rsid w:val="00481D70"/>
    <w:rsid w:val="00494D80"/>
    <w:rsid w:val="004960E0"/>
    <w:rsid w:val="00496844"/>
    <w:rsid w:val="004A44E9"/>
    <w:rsid w:val="004A5581"/>
    <w:rsid w:val="004C01F1"/>
    <w:rsid w:val="004C26EB"/>
    <w:rsid w:val="004C4DB3"/>
    <w:rsid w:val="004C5DA3"/>
    <w:rsid w:val="004C72E5"/>
    <w:rsid w:val="004D043D"/>
    <w:rsid w:val="004D0B50"/>
    <w:rsid w:val="004D0F73"/>
    <w:rsid w:val="004D1CA3"/>
    <w:rsid w:val="004D201F"/>
    <w:rsid w:val="004D2A2A"/>
    <w:rsid w:val="004D44C2"/>
    <w:rsid w:val="004D7815"/>
    <w:rsid w:val="004D78FD"/>
    <w:rsid w:val="004F2466"/>
    <w:rsid w:val="00503FE8"/>
    <w:rsid w:val="005069FD"/>
    <w:rsid w:val="00510D5C"/>
    <w:rsid w:val="005117C3"/>
    <w:rsid w:val="00513240"/>
    <w:rsid w:val="00521E8B"/>
    <w:rsid w:val="00525243"/>
    <w:rsid w:val="00525B33"/>
    <w:rsid w:val="00533BA7"/>
    <w:rsid w:val="00535253"/>
    <w:rsid w:val="0053638C"/>
    <w:rsid w:val="00537FF9"/>
    <w:rsid w:val="00545DD4"/>
    <w:rsid w:val="00546947"/>
    <w:rsid w:val="00551229"/>
    <w:rsid w:val="00553C6D"/>
    <w:rsid w:val="005565F6"/>
    <w:rsid w:val="005646D2"/>
    <w:rsid w:val="00567C33"/>
    <w:rsid w:val="00574EDA"/>
    <w:rsid w:val="00575292"/>
    <w:rsid w:val="00576221"/>
    <w:rsid w:val="00576B63"/>
    <w:rsid w:val="005776AA"/>
    <w:rsid w:val="00582C2B"/>
    <w:rsid w:val="0059205F"/>
    <w:rsid w:val="0059691C"/>
    <w:rsid w:val="00597571"/>
    <w:rsid w:val="005A130F"/>
    <w:rsid w:val="005B4FFC"/>
    <w:rsid w:val="005C1294"/>
    <w:rsid w:val="005C4C31"/>
    <w:rsid w:val="005C597C"/>
    <w:rsid w:val="005C7C54"/>
    <w:rsid w:val="005D0AC1"/>
    <w:rsid w:val="005D1F8B"/>
    <w:rsid w:val="005E1630"/>
    <w:rsid w:val="005E1A59"/>
    <w:rsid w:val="005E4DE9"/>
    <w:rsid w:val="005E688C"/>
    <w:rsid w:val="005F1C02"/>
    <w:rsid w:val="005F4F56"/>
    <w:rsid w:val="006236A2"/>
    <w:rsid w:val="0062723F"/>
    <w:rsid w:val="00627F64"/>
    <w:rsid w:val="0063425B"/>
    <w:rsid w:val="006351B0"/>
    <w:rsid w:val="0065580E"/>
    <w:rsid w:val="006565AD"/>
    <w:rsid w:val="00657877"/>
    <w:rsid w:val="00660741"/>
    <w:rsid w:val="00661426"/>
    <w:rsid w:val="00663613"/>
    <w:rsid w:val="00664FE3"/>
    <w:rsid w:val="006657CD"/>
    <w:rsid w:val="00667B2C"/>
    <w:rsid w:val="00671790"/>
    <w:rsid w:val="00672FEC"/>
    <w:rsid w:val="00682115"/>
    <w:rsid w:val="00683CD1"/>
    <w:rsid w:val="00684614"/>
    <w:rsid w:val="00684BBA"/>
    <w:rsid w:val="00695181"/>
    <w:rsid w:val="006964C5"/>
    <w:rsid w:val="006A1433"/>
    <w:rsid w:val="006A18C5"/>
    <w:rsid w:val="006A1A32"/>
    <w:rsid w:val="006A1CCC"/>
    <w:rsid w:val="006A2644"/>
    <w:rsid w:val="006B0B2F"/>
    <w:rsid w:val="006B4CED"/>
    <w:rsid w:val="006C1FD9"/>
    <w:rsid w:val="006C23EE"/>
    <w:rsid w:val="006C3BCC"/>
    <w:rsid w:val="006D3154"/>
    <w:rsid w:val="006E0416"/>
    <w:rsid w:val="006E0D4A"/>
    <w:rsid w:val="006E3003"/>
    <w:rsid w:val="006E3606"/>
    <w:rsid w:val="006E58E6"/>
    <w:rsid w:val="006F6709"/>
    <w:rsid w:val="006F71DF"/>
    <w:rsid w:val="0070292B"/>
    <w:rsid w:val="007036A9"/>
    <w:rsid w:val="007132DE"/>
    <w:rsid w:val="00715984"/>
    <w:rsid w:val="00720CB8"/>
    <w:rsid w:val="00724D3E"/>
    <w:rsid w:val="007265F4"/>
    <w:rsid w:val="00731BC0"/>
    <w:rsid w:val="00732019"/>
    <w:rsid w:val="00737720"/>
    <w:rsid w:val="007412FB"/>
    <w:rsid w:val="00742058"/>
    <w:rsid w:val="007523B2"/>
    <w:rsid w:val="007640AA"/>
    <w:rsid w:val="00774B1B"/>
    <w:rsid w:val="00774B49"/>
    <w:rsid w:val="007774B5"/>
    <w:rsid w:val="00777E0C"/>
    <w:rsid w:val="0078241B"/>
    <w:rsid w:val="007829A8"/>
    <w:rsid w:val="0079019F"/>
    <w:rsid w:val="00790A00"/>
    <w:rsid w:val="00796AC3"/>
    <w:rsid w:val="007A14E9"/>
    <w:rsid w:val="007A2712"/>
    <w:rsid w:val="007A5B3D"/>
    <w:rsid w:val="007B01E9"/>
    <w:rsid w:val="007B06BD"/>
    <w:rsid w:val="007B4BAE"/>
    <w:rsid w:val="007B5907"/>
    <w:rsid w:val="007B5A1B"/>
    <w:rsid w:val="007B7EAC"/>
    <w:rsid w:val="007C2111"/>
    <w:rsid w:val="007C48DF"/>
    <w:rsid w:val="007C4C00"/>
    <w:rsid w:val="007D37F7"/>
    <w:rsid w:val="007D412B"/>
    <w:rsid w:val="007E01A9"/>
    <w:rsid w:val="007E43BC"/>
    <w:rsid w:val="007E5C7B"/>
    <w:rsid w:val="007E6DE6"/>
    <w:rsid w:val="007F4C0A"/>
    <w:rsid w:val="007F4CA1"/>
    <w:rsid w:val="007F67F5"/>
    <w:rsid w:val="007F7C04"/>
    <w:rsid w:val="00803C47"/>
    <w:rsid w:val="00806A32"/>
    <w:rsid w:val="00812B38"/>
    <w:rsid w:val="008130C1"/>
    <w:rsid w:val="008130CD"/>
    <w:rsid w:val="008217FB"/>
    <w:rsid w:val="0082472B"/>
    <w:rsid w:val="0082715D"/>
    <w:rsid w:val="00827B42"/>
    <w:rsid w:val="0083337A"/>
    <w:rsid w:val="008337FD"/>
    <w:rsid w:val="00843272"/>
    <w:rsid w:val="00843770"/>
    <w:rsid w:val="0084675E"/>
    <w:rsid w:val="00853949"/>
    <w:rsid w:val="008718EE"/>
    <w:rsid w:val="00875812"/>
    <w:rsid w:val="00877985"/>
    <w:rsid w:val="00880D9B"/>
    <w:rsid w:val="00882301"/>
    <w:rsid w:val="00882FCF"/>
    <w:rsid w:val="0088368E"/>
    <w:rsid w:val="008855D7"/>
    <w:rsid w:val="0088740B"/>
    <w:rsid w:val="008A0A57"/>
    <w:rsid w:val="008A7548"/>
    <w:rsid w:val="008B45E8"/>
    <w:rsid w:val="008B640E"/>
    <w:rsid w:val="008C15F1"/>
    <w:rsid w:val="008C215D"/>
    <w:rsid w:val="008C300C"/>
    <w:rsid w:val="008D29CE"/>
    <w:rsid w:val="008D30B8"/>
    <w:rsid w:val="008D336F"/>
    <w:rsid w:val="008D636B"/>
    <w:rsid w:val="008E197E"/>
    <w:rsid w:val="008E2402"/>
    <w:rsid w:val="008E44CB"/>
    <w:rsid w:val="008F27A2"/>
    <w:rsid w:val="008F3B84"/>
    <w:rsid w:val="008F50E4"/>
    <w:rsid w:val="00913A65"/>
    <w:rsid w:val="0091444A"/>
    <w:rsid w:val="00916C98"/>
    <w:rsid w:val="00917D58"/>
    <w:rsid w:val="00922B97"/>
    <w:rsid w:val="009254AC"/>
    <w:rsid w:val="00931FF7"/>
    <w:rsid w:val="009360DF"/>
    <w:rsid w:val="009374E5"/>
    <w:rsid w:val="00940635"/>
    <w:rsid w:val="009409F0"/>
    <w:rsid w:val="009418B4"/>
    <w:rsid w:val="00944D01"/>
    <w:rsid w:val="009457C0"/>
    <w:rsid w:val="00945994"/>
    <w:rsid w:val="00945ACD"/>
    <w:rsid w:val="009544B3"/>
    <w:rsid w:val="0095517F"/>
    <w:rsid w:val="00955CAD"/>
    <w:rsid w:val="00957504"/>
    <w:rsid w:val="009619B6"/>
    <w:rsid w:val="00962948"/>
    <w:rsid w:val="00965F3B"/>
    <w:rsid w:val="0098718B"/>
    <w:rsid w:val="00987B12"/>
    <w:rsid w:val="00987D71"/>
    <w:rsid w:val="009A4466"/>
    <w:rsid w:val="009A5F83"/>
    <w:rsid w:val="009A7326"/>
    <w:rsid w:val="009A781D"/>
    <w:rsid w:val="009B1618"/>
    <w:rsid w:val="009B1970"/>
    <w:rsid w:val="009B3C85"/>
    <w:rsid w:val="009B646B"/>
    <w:rsid w:val="009B7A9E"/>
    <w:rsid w:val="009C3092"/>
    <w:rsid w:val="009D1ECA"/>
    <w:rsid w:val="009E072E"/>
    <w:rsid w:val="009E3027"/>
    <w:rsid w:val="009E3900"/>
    <w:rsid w:val="009E6036"/>
    <w:rsid w:val="009E66D2"/>
    <w:rsid w:val="009E6A1F"/>
    <w:rsid w:val="009F51EB"/>
    <w:rsid w:val="009F72A0"/>
    <w:rsid w:val="009F7E80"/>
    <w:rsid w:val="00A01C3D"/>
    <w:rsid w:val="00A02B66"/>
    <w:rsid w:val="00A041D6"/>
    <w:rsid w:val="00A05E49"/>
    <w:rsid w:val="00A108F3"/>
    <w:rsid w:val="00A15038"/>
    <w:rsid w:val="00A22EF3"/>
    <w:rsid w:val="00A274BA"/>
    <w:rsid w:val="00A343CE"/>
    <w:rsid w:val="00A37309"/>
    <w:rsid w:val="00A41325"/>
    <w:rsid w:val="00A43F7B"/>
    <w:rsid w:val="00A46439"/>
    <w:rsid w:val="00A502C3"/>
    <w:rsid w:val="00A50E8C"/>
    <w:rsid w:val="00A5145A"/>
    <w:rsid w:val="00A51A37"/>
    <w:rsid w:val="00A662F0"/>
    <w:rsid w:val="00A66ADC"/>
    <w:rsid w:val="00A7078D"/>
    <w:rsid w:val="00A718AF"/>
    <w:rsid w:val="00A72DEF"/>
    <w:rsid w:val="00A74001"/>
    <w:rsid w:val="00A742C5"/>
    <w:rsid w:val="00A7579A"/>
    <w:rsid w:val="00A847ED"/>
    <w:rsid w:val="00A84B85"/>
    <w:rsid w:val="00A87201"/>
    <w:rsid w:val="00A872FB"/>
    <w:rsid w:val="00A90C15"/>
    <w:rsid w:val="00AA08B3"/>
    <w:rsid w:val="00AA17B5"/>
    <w:rsid w:val="00AB020F"/>
    <w:rsid w:val="00AB2F75"/>
    <w:rsid w:val="00AB3213"/>
    <w:rsid w:val="00AB49C4"/>
    <w:rsid w:val="00AB715A"/>
    <w:rsid w:val="00AD05FE"/>
    <w:rsid w:val="00AD0A51"/>
    <w:rsid w:val="00AD5674"/>
    <w:rsid w:val="00AD794A"/>
    <w:rsid w:val="00AE12A6"/>
    <w:rsid w:val="00AF36FF"/>
    <w:rsid w:val="00B020A7"/>
    <w:rsid w:val="00B026E0"/>
    <w:rsid w:val="00B05684"/>
    <w:rsid w:val="00B0608E"/>
    <w:rsid w:val="00B132DC"/>
    <w:rsid w:val="00B15B6D"/>
    <w:rsid w:val="00B205CA"/>
    <w:rsid w:val="00B34049"/>
    <w:rsid w:val="00B35B0D"/>
    <w:rsid w:val="00B37E19"/>
    <w:rsid w:val="00B40ABB"/>
    <w:rsid w:val="00B4355E"/>
    <w:rsid w:val="00B453E2"/>
    <w:rsid w:val="00B46C98"/>
    <w:rsid w:val="00B51BCD"/>
    <w:rsid w:val="00B527CB"/>
    <w:rsid w:val="00B563DC"/>
    <w:rsid w:val="00B57F40"/>
    <w:rsid w:val="00B63C99"/>
    <w:rsid w:val="00B662A9"/>
    <w:rsid w:val="00B714B2"/>
    <w:rsid w:val="00B82BCF"/>
    <w:rsid w:val="00B84432"/>
    <w:rsid w:val="00B852A9"/>
    <w:rsid w:val="00B91213"/>
    <w:rsid w:val="00B92A5C"/>
    <w:rsid w:val="00B944DD"/>
    <w:rsid w:val="00B95B56"/>
    <w:rsid w:val="00B964E6"/>
    <w:rsid w:val="00BA08E3"/>
    <w:rsid w:val="00BA0A82"/>
    <w:rsid w:val="00BB5B25"/>
    <w:rsid w:val="00BC01DC"/>
    <w:rsid w:val="00BC3A14"/>
    <w:rsid w:val="00BC4BBB"/>
    <w:rsid w:val="00BC6367"/>
    <w:rsid w:val="00BC6895"/>
    <w:rsid w:val="00BC7935"/>
    <w:rsid w:val="00BD02A4"/>
    <w:rsid w:val="00BD4104"/>
    <w:rsid w:val="00BD53FD"/>
    <w:rsid w:val="00BE1FE5"/>
    <w:rsid w:val="00BE3306"/>
    <w:rsid w:val="00BE5BE6"/>
    <w:rsid w:val="00BE790D"/>
    <w:rsid w:val="00BE7CF8"/>
    <w:rsid w:val="00BF0478"/>
    <w:rsid w:val="00BF0EBA"/>
    <w:rsid w:val="00BF78DA"/>
    <w:rsid w:val="00C12C7B"/>
    <w:rsid w:val="00C160ED"/>
    <w:rsid w:val="00C163BD"/>
    <w:rsid w:val="00C26BCC"/>
    <w:rsid w:val="00C30FFD"/>
    <w:rsid w:val="00C32A5B"/>
    <w:rsid w:val="00C50AC0"/>
    <w:rsid w:val="00C5217C"/>
    <w:rsid w:val="00C52A29"/>
    <w:rsid w:val="00C52B9B"/>
    <w:rsid w:val="00C5343E"/>
    <w:rsid w:val="00C726BB"/>
    <w:rsid w:val="00C82362"/>
    <w:rsid w:val="00C83475"/>
    <w:rsid w:val="00C94B08"/>
    <w:rsid w:val="00C957AD"/>
    <w:rsid w:val="00C9600B"/>
    <w:rsid w:val="00CA1E9B"/>
    <w:rsid w:val="00CA4466"/>
    <w:rsid w:val="00CA7A9D"/>
    <w:rsid w:val="00CB6372"/>
    <w:rsid w:val="00CC3877"/>
    <w:rsid w:val="00CC437D"/>
    <w:rsid w:val="00CC4EB4"/>
    <w:rsid w:val="00CC5762"/>
    <w:rsid w:val="00CC6E7E"/>
    <w:rsid w:val="00CC7C03"/>
    <w:rsid w:val="00CD369E"/>
    <w:rsid w:val="00CD37E5"/>
    <w:rsid w:val="00CD49C9"/>
    <w:rsid w:val="00CD5026"/>
    <w:rsid w:val="00CF450C"/>
    <w:rsid w:val="00CF6034"/>
    <w:rsid w:val="00CF62B5"/>
    <w:rsid w:val="00CF707D"/>
    <w:rsid w:val="00CF7757"/>
    <w:rsid w:val="00D11FD1"/>
    <w:rsid w:val="00D12BE7"/>
    <w:rsid w:val="00D14B7D"/>
    <w:rsid w:val="00D20912"/>
    <w:rsid w:val="00D24EC3"/>
    <w:rsid w:val="00D279D6"/>
    <w:rsid w:val="00D313F6"/>
    <w:rsid w:val="00D34583"/>
    <w:rsid w:val="00D34B87"/>
    <w:rsid w:val="00D42C39"/>
    <w:rsid w:val="00D5195C"/>
    <w:rsid w:val="00D55E51"/>
    <w:rsid w:val="00D81594"/>
    <w:rsid w:val="00D82D5A"/>
    <w:rsid w:val="00D83318"/>
    <w:rsid w:val="00D944C9"/>
    <w:rsid w:val="00DA0B57"/>
    <w:rsid w:val="00DB05DF"/>
    <w:rsid w:val="00DB48A6"/>
    <w:rsid w:val="00DC2BD2"/>
    <w:rsid w:val="00DC3879"/>
    <w:rsid w:val="00DC4809"/>
    <w:rsid w:val="00DC64D0"/>
    <w:rsid w:val="00DC671A"/>
    <w:rsid w:val="00DD367F"/>
    <w:rsid w:val="00DE7248"/>
    <w:rsid w:val="00DF2997"/>
    <w:rsid w:val="00DF39D4"/>
    <w:rsid w:val="00DF5643"/>
    <w:rsid w:val="00DF757D"/>
    <w:rsid w:val="00E00E28"/>
    <w:rsid w:val="00E04781"/>
    <w:rsid w:val="00E20457"/>
    <w:rsid w:val="00E24D3F"/>
    <w:rsid w:val="00E343F1"/>
    <w:rsid w:val="00E37B60"/>
    <w:rsid w:val="00E440EE"/>
    <w:rsid w:val="00E52194"/>
    <w:rsid w:val="00E55DD7"/>
    <w:rsid w:val="00E57F1C"/>
    <w:rsid w:val="00E6057A"/>
    <w:rsid w:val="00E6175D"/>
    <w:rsid w:val="00E61D87"/>
    <w:rsid w:val="00E625A8"/>
    <w:rsid w:val="00E62F19"/>
    <w:rsid w:val="00E63D00"/>
    <w:rsid w:val="00E83694"/>
    <w:rsid w:val="00E85982"/>
    <w:rsid w:val="00E90172"/>
    <w:rsid w:val="00E90965"/>
    <w:rsid w:val="00E91FA6"/>
    <w:rsid w:val="00E929DE"/>
    <w:rsid w:val="00E93EB7"/>
    <w:rsid w:val="00E974D6"/>
    <w:rsid w:val="00EB044A"/>
    <w:rsid w:val="00EB2896"/>
    <w:rsid w:val="00EB5FCB"/>
    <w:rsid w:val="00EC0072"/>
    <w:rsid w:val="00EC0922"/>
    <w:rsid w:val="00EC4173"/>
    <w:rsid w:val="00EC6EC1"/>
    <w:rsid w:val="00ED1AB8"/>
    <w:rsid w:val="00ED1F09"/>
    <w:rsid w:val="00ED54BD"/>
    <w:rsid w:val="00ED554E"/>
    <w:rsid w:val="00EE5EA3"/>
    <w:rsid w:val="00EE5ECB"/>
    <w:rsid w:val="00EE7FFB"/>
    <w:rsid w:val="00EF0A7F"/>
    <w:rsid w:val="00EF1661"/>
    <w:rsid w:val="00EF1B6F"/>
    <w:rsid w:val="00EF7FAF"/>
    <w:rsid w:val="00F15A9B"/>
    <w:rsid w:val="00F17188"/>
    <w:rsid w:val="00F20452"/>
    <w:rsid w:val="00F21DB7"/>
    <w:rsid w:val="00F22234"/>
    <w:rsid w:val="00F25180"/>
    <w:rsid w:val="00F27C78"/>
    <w:rsid w:val="00F3533F"/>
    <w:rsid w:val="00F354DF"/>
    <w:rsid w:val="00F444FF"/>
    <w:rsid w:val="00F4469E"/>
    <w:rsid w:val="00F44B8E"/>
    <w:rsid w:val="00F44E78"/>
    <w:rsid w:val="00F45125"/>
    <w:rsid w:val="00F530AB"/>
    <w:rsid w:val="00F5401B"/>
    <w:rsid w:val="00F562A0"/>
    <w:rsid w:val="00F56C63"/>
    <w:rsid w:val="00F63EA2"/>
    <w:rsid w:val="00F64F55"/>
    <w:rsid w:val="00F704CF"/>
    <w:rsid w:val="00F717B9"/>
    <w:rsid w:val="00F71FBD"/>
    <w:rsid w:val="00F741E7"/>
    <w:rsid w:val="00F9097A"/>
    <w:rsid w:val="00FA0FDA"/>
    <w:rsid w:val="00FB052C"/>
    <w:rsid w:val="00FB1507"/>
    <w:rsid w:val="00FC2C6A"/>
    <w:rsid w:val="00FC598E"/>
    <w:rsid w:val="00FD12A9"/>
    <w:rsid w:val="00FD7DE7"/>
    <w:rsid w:val="00FE0D5F"/>
    <w:rsid w:val="00FE20A0"/>
    <w:rsid w:val="00FE3653"/>
    <w:rsid w:val="00FE61DC"/>
    <w:rsid w:val="00FE623C"/>
    <w:rsid w:val="00FF117F"/>
    <w:rsid w:val="00FF14D9"/>
    <w:rsid w:val="00FF677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80D4F-1050-4ACA-889F-7D243D69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6EC1"/>
    <w:pPr>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qFormat/>
    <w:rsid w:val="00843272"/>
    <w:pPr>
      <w:keepNext/>
      <w:widowControl w:val="0"/>
      <w:numPr>
        <w:numId w:val="2"/>
      </w:numPr>
      <w:adjustRightInd w:val="0"/>
      <w:spacing w:line="360" w:lineRule="atLeast"/>
      <w:jc w:val="center"/>
      <w:textAlignment w:val="baseline"/>
      <w:outlineLvl w:val="0"/>
    </w:pPr>
    <w:rPr>
      <w:b/>
    </w:rPr>
  </w:style>
  <w:style w:type="paragraph" w:styleId="Virsraksts2">
    <w:name w:val="heading 2"/>
    <w:basedOn w:val="Parasts"/>
    <w:next w:val="Parasts"/>
    <w:link w:val="Virsraksts2Rakstz"/>
    <w:qFormat/>
    <w:rsid w:val="00843272"/>
    <w:pPr>
      <w:keepNext/>
      <w:widowControl w:val="0"/>
      <w:numPr>
        <w:ilvl w:val="1"/>
        <w:numId w:val="2"/>
      </w:numPr>
      <w:adjustRightInd w:val="0"/>
      <w:spacing w:line="360" w:lineRule="atLeast"/>
      <w:jc w:val="both"/>
      <w:textAlignment w:val="baseline"/>
      <w:outlineLvl w:val="1"/>
    </w:pPr>
    <w:rPr>
      <w:b/>
    </w:rPr>
  </w:style>
  <w:style w:type="paragraph" w:styleId="Virsraksts3">
    <w:name w:val="heading 3"/>
    <w:basedOn w:val="Parasts"/>
    <w:next w:val="Parasts"/>
    <w:link w:val="Virsraksts3Rakstz"/>
    <w:qFormat/>
    <w:rsid w:val="00843272"/>
    <w:pPr>
      <w:keepNext/>
      <w:widowControl w:val="0"/>
      <w:numPr>
        <w:ilvl w:val="2"/>
        <w:numId w:val="2"/>
      </w:numPr>
      <w:adjustRightInd w:val="0"/>
      <w:spacing w:line="360" w:lineRule="atLeast"/>
      <w:jc w:val="both"/>
      <w:textAlignment w:val="baseline"/>
      <w:outlineLvl w:val="2"/>
    </w:pPr>
  </w:style>
  <w:style w:type="paragraph" w:styleId="Virsraksts7">
    <w:name w:val="heading 7"/>
    <w:basedOn w:val="Parasts"/>
    <w:next w:val="Parasts"/>
    <w:link w:val="Virsraksts7Rakstz"/>
    <w:uiPriority w:val="9"/>
    <w:semiHidden/>
    <w:unhideWhenUsed/>
    <w:qFormat/>
    <w:rsid w:val="003E45C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43272"/>
    <w:rPr>
      <w:rFonts w:ascii="Times New Roman" w:eastAsia="Times New Roman" w:hAnsi="Times New Roman" w:cs="Times New Roman"/>
      <w:b/>
      <w:sz w:val="24"/>
      <w:szCs w:val="24"/>
    </w:rPr>
  </w:style>
  <w:style w:type="character" w:customStyle="1" w:styleId="Virsraksts2Rakstz">
    <w:name w:val="Virsraksts 2 Rakstz."/>
    <w:basedOn w:val="Noklusjumarindkopasfonts"/>
    <w:link w:val="Virsraksts2"/>
    <w:rsid w:val="00843272"/>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3272"/>
    <w:rPr>
      <w:rFonts w:ascii="Times New Roman" w:eastAsia="Times New Roman" w:hAnsi="Times New Roman" w:cs="Times New Roman"/>
      <w:sz w:val="24"/>
      <w:szCs w:val="24"/>
    </w:rPr>
  </w:style>
  <w:style w:type="paragraph" w:styleId="Kjene">
    <w:name w:val="footer"/>
    <w:aliases w:val=" Rakstz. Rakstz. Rakstz. Rakstz. Rakstz. Rakstz."/>
    <w:basedOn w:val="Parasts"/>
    <w:link w:val="KjeneRakstz"/>
    <w:rsid w:val="00843272"/>
    <w:pPr>
      <w:widowControl w:val="0"/>
      <w:tabs>
        <w:tab w:val="center" w:pos="4153"/>
        <w:tab w:val="right" w:pos="8306"/>
      </w:tabs>
      <w:adjustRightInd w:val="0"/>
      <w:spacing w:line="360" w:lineRule="atLeast"/>
      <w:jc w:val="both"/>
      <w:textAlignment w:val="baseline"/>
    </w:pPr>
    <w:rPr>
      <w:lang w:val="en-GB"/>
    </w:rPr>
  </w:style>
  <w:style w:type="character" w:customStyle="1" w:styleId="KjeneRakstz">
    <w:name w:val="Kājene Rakstz."/>
    <w:aliases w:val=" Rakstz. Rakstz. Rakstz. Rakstz. Rakstz. Rakstz. Rakstz."/>
    <w:basedOn w:val="Noklusjumarindkopasfonts"/>
    <w:link w:val="Kjene"/>
    <w:rsid w:val="00843272"/>
    <w:rPr>
      <w:rFonts w:ascii="Times New Roman" w:eastAsia="Times New Roman" w:hAnsi="Times New Roman" w:cs="Times New Roman"/>
      <w:sz w:val="24"/>
      <w:szCs w:val="24"/>
      <w:lang w:val="en-GB"/>
    </w:rPr>
  </w:style>
  <w:style w:type="character" w:styleId="Lappusesnumurs">
    <w:name w:val="page number"/>
    <w:basedOn w:val="Noklusjumarindkopasfonts"/>
    <w:uiPriority w:val="99"/>
    <w:rsid w:val="00843272"/>
  </w:style>
  <w:style w:type="character" w:styleId="Hipersaite">
    <w:name w:val="Hyperlink"/>
    <w:rsid w:val="00843272"/>
    <w:rPr>
      <w:color w:val="0000FF"/>
      <w:u w:val="single"/>
    </w:rPr>
  </w:style>
  <w:style w:type="paragraph" w:styleId="Pamattekstaatkpe2">
    <w:name w:val="Body Text Indent 2"/>
    <w:basedOn w:val="Parasts"/>
    <w:link w:val="Pamattekstaatkpe2Rakstz"/>
    <w:uiPriority w:val="99"/>
    <w:rsid w:val="00843272"/>
    <w:pPr>
      <w:widowControl w:val="0"/>
      <w:adjustRightInd w:val="0"/>
      <w:spacing w:after="120" w:line="480" w:lineRule="auto"/>
      <w:ind w:left="283"/>
      <w:jc w:val="both"/>
      <w:textAlignment w:val="baseline"/>
    </w:pPr>
  </w:style>
  <w:style w:type="character" w:customStyle="1" w:styleId="Pamattekstaatkpe2Rakstz">
    <w:name w:val="Pamatteksta atkāpe 2 Rakstz."/>
    <w:basedOn w:val="Noklusjumarindkopasfonts"/>
    <w:link w:val="Pamattekstaatkpe2"/>
    <w:uiPriority w:val="99"/>
    <w:rsid w:val="00843272"/>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rsid w:val="00843272"/>
    <w:rPr>
      <w:sz w:val="20"/>
      <w:szCs w:val="20"/>
    </w:rPr>
  </w:style>
  <w:style w:type="character" w:customStyle="1" w:styleId="KomentratekstsRakstz">
    <w:name w:val="Komentāra teksts Rakstz."/>
    <w:basedOn w:val="Noklusjumarindkopasfonts"/>
    <w:link w:val="Komentrateksts"/>
    <w:uiPriority w:val="99"/>
    <w:rsid w:val="00843272"/>
    <w:rPr>
      <w:rFonts w:ascii="Times New Roman" w:eastAsia="Times New Roman" w:hAnsi="Times New Roman" w:cs="Times New Roman"/>
      <w:sz w:val="20"/>
      <w:szCs w:val="20"/>
    </w:rPr>
  </w:style>
  <w:style w:type="paragraph" w:styleId="Saturs1">
    <w:name w:val="toc 1"/>
    <w:basedOn w:val="Parasts"/>
    <w:next w:val="Parasts"/>
    <w:autoRedefine/>
    <w:uiPriority w:val="39"/>
    <w:rsid w:val="00843272"/>
    <w:pPr>
      <w:widowControl w:val="0"/>
      <w:adjustRightInd w:val="0"/>
      <w:spacing w:line="360" w:lineRule="atLeast"/>
      <w:jc w:val="both"/>
      <w:textAlignment w:val="baseline"/>
    </w:pPr>
    <w:rPr>
      <w:lang w:val="en-GB"/>
    </w:rPr>
  </w:style>
  <w:style w:type="character" w:customStyle="1" w:styleId="TekstsCharChar">
    <w:name w:val="Teksts Char Char"/>
    <w:link w:val="Teksts"/>
    <w:locked/>
    <w:rsid w:val="00843272"/>
    <w:rPr>
      <w:b/>
      <w:sz w:val="24"/>
      <w:szCs w:val="24"/>
      <w:lang w:val="sv-SE"/>
    </w:rPr>
  </w:style>
  <w:style w:type="paragraph" w:customStyle="1" w:styleId="Teksts">
    <w:name w:val="Teksts"/>
    <w:basedOn w:val="Pamatteksts"/>
    <w:link w:val="TekstsCharChar"/>
    <w:autoRedefine/>
    <w:rsid w:val="00843272"/>
    <w:pPr>
      <w:widowControl w:val="0"/>
      <w:spacing w:before="120" w:after="0"/>
      <w:jc w:val="center"/>
    </w:pPr>
    <w:rPr>
      <w:rFonts w:asciiTheme="minorHAnsi" w:eastAsiaTheme="minorHAnsi" w:hAnsiTheme="minorHAnsi" w:cstheme="minorBidi"/>
      <w:b/>
      <w:lang w:val="sv-SE"/>
    </w:rPr>
  </w:style>
  <w:style w:type="paragraph" w:customStyle="1" w:styleId="Default">
    <w:name w:val="Default"/>
    <w:rsid w:val="0084327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ableText">
    <w:name w:val="Table Text"/>
    <w:basedOn w:val="Parasts"/>
    <w:uiPriority w:val="99"/>
    <w:rsid w:val="00843272"/>
    <w:pPr>
      <w:suppressAutoHyphens/>
      <w:jc w:val="both"/>
    </w:pPr>
    <w:rPr>
      <w:lang w:eastAsia="ar-SA"/>
    </w:rPr>
  </w:style>
  <w:style w:type="paragraph" w:styleId="Sarakstarindkopa">
    <w:name w:val="List Paragraph"/>
    <w:aliases w:val="Virsraksti,Colorful List - Accent 12,Normal bullet 2,Bullet list,Saistīto dokumentu saraksts,Syle 1,2,Numurets,PPS_Bullet"/>
    <w:basedOn w:val="Parasts"/>
    <w:link w:val="SarakstarindkopaRakstz"/>
    <w:qFormat/>
    <w:rsid w:val="00843272"/>
    <w:pPr>
      <w:suppressAutoHyphens/>
      <w:spacing w:after="200" w:line="276" w:lineRule="auto"/>
      <w:ind w:left="720"/>
    </w:pPr>
    <w:rPr>
      <w:rFonts w:ascii="Calibri" w:hAnsi="Calibri" w:cs="Calibri"/>
      <w:sz w:val="22"/>
      <w:szCs w:val="22"/>
      <w:lang w:eastAsia="ar-SA"/>
    </w:rPr>
  </w:style>
  <w:style w:type="paragraph" w:styleId="Pamatteksts">
    <w:name w:val="Body Text"/>
    <w:basedOn w:val="Parasts"/>
    <w:link w:val="PamattekstsRakstz"/>
    <w:unhideWhenUsed/>
    <w:rsid w:val="00843272"/>
    <w:pPr>
      <w:spacing w:after="120"/>
    </w:pPr>
  </w:style>
  <w:style w:type="character" w:customStyle="1" w:styleId="PamattekstsRakstz">
    <w:name w:val="Pamatteksts Rakstz."/>
    <w:basedOn w:val="Noklusjumarindkopasfonts"/>
    <w:link w:val="Pamatteksts"/>
    <w:rsid w:val="00843272"/>
    <w:rPr>
      <w:rFonts w:ascii="Times New Roman" w:eastAsia="Times New Roman" w:hAnsi="Times New Roman" w:cs="Times New Roman"/>
      <w:sz w:val="24"/>
      <w:szCs w:val="24"/>
    </w:rPr>
  </w:style>
  <w:style w:type="paragraph" w:styleId="Pamatteksts3">
    <w:name w:val="Body Text 3"/>
    <w:basedOn w:val="Parasts"/>
    <w:link w:val="Pamatteksts3Rakstz"/>
    <w:uiPriority w:val="99"/>
    <w:unhideWhenUsed/>
    <w:rsid w:val="0047581D"/>
    <w:pPr>
      <w:spacing w:after="120"/>
    </w:pPr>
    <w:rPr>
      <w:sz w:val="16"/>
      <w:szCs w:val="16"/>
    </w:rPr>
  </w:style>
  <w:style w:type="character" w:customStyle="1" w:styleId="Pamatteksts3Rakstz">
    <w:name w:val="Pamatteksts 3 Rakstz."/>
    <w:basedOn w:val="Noklusjumarindkopasfonts"/>
    <w:link w:val="Pamatteksts3"/>
    <w:uiPriority w:val="99"/>
    <w:rsid w:val="0047581D"/>
    <w:rPr>
      <w:rFonts w:ascii="Times New Roman" w:eastAsia="Times New Roman" w:hAnsi="Times New Roman" w:cs="Times New Roman"/>
      <w:sz w:val="16"/>
      <w:szCs w:val="16"/>
    </w:rPr>
  </w:style>
  <w:style w:type="paragraph" w:styleId="Galvene">
    <w:name w:val="header"/>
    <w:aliases w:val="Header Char1,Header Char Char"/>
    <w:basedOn w:val="Parasts"/>
    <w:link w:val="GalveneRakstz"/>
    <w:unhideWhenUsed/>
    <w:rsid w:val="0047581D"/>
    <w:pPr>
      <w:tabs>
        <w:tab w:val="center" w:pos="4153"/>
        <w:tab w:val="right" w:pos="8306"/>
      </w:tabs>
      <w:suppressAutoHyphens/>
    </w:pPr>
    <w:rPr>
      <w:lang w:eastAsia="ar-SA"/>
    </w:rPr>
  </w:style>
  <w:style w:type="character" w:customStyle="1" w:styleId="GalveneRakstz">
    <w:name w:val="Galvene Rakstz."/>
    <w:aliases w:val="Header Char1 Rakstz.,Header Char Char Rakstz."/>
    <w:basedOn w:val="Noklusjumarindkopasfonts"/>
    <w:link w:val="Galvene"/>
    <w:rsid w:val="0047581D"/>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uiPriority w:val="99"/>
    <w:unhideWhenUsed/>
    <w:rsid w:val="00283F27"/>
    <w:pPr>
      <w:spacing w:after="120"/>
      <w:ind w:left="283"/>
    </w:pPr>
  </w:style>
  <w:style w:type="character" w:customStyle="1" w:styleId="PamattekstsaratkpiRakstz">
    <w:name w:val="Pamatteksts ar atkāpi Rakstz."/>
    <w:basedOn w:val="Noklusjumarindkopasfonts"/>
    <w:link w:val="Pamattekstsaratkpi"/>
    <w:uiPriority w:val="99"/>
    <w:rsid w:val="00283F27"/>
    <w:rPr>
      <w:rFonts w:ascii="Times New Roman" w:eastAsia="Times New Roman" w:hAnsi="Times New Roman" w:cs="Times New Roman"/>
      <w:sz w:val="24"/>
      <w:szCs w:val="24"/>
    </w:rPr>
  </w:style>
  <w:style w:type="character" w:styleId="Izteiksmgs">
    <w:name w:val="Strong"/>
    <w:basedOn w:val="Noklusjumarindkopasfonts"/>
    <w:uiPriority w:val="22"/>
    <w:qFormat/>
    <w:rsid w:val="00D279D6"/>
    <w:rPr>
      <w:b/>
      <w:bCs/>
    </w:rPr>
  </w:style>
  <w:style w:type="paragraph" w:styleId="Balonteksts">
    <w:name w:val="Balloon Text"/>
    <w:basedOn w:val="Parasts"/>
    <w:link w:val="BalontekstsRakstz"/>
    <w:uiPriority w:val="99"/>
    <w:semiHidden/>
    <w:unhideWhenUsed/>
    <w:rsid w:val="001D715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D7155"/>
    <w:rPr>
      <w:rFonts w:ascii="Tahoma" w:eastAsia="Times New Roman" w:hAnsi="Tahoma" w:cs="Tahoma"/>
      <w:sz w:val="16"/>
      <w:szCs w:val="16"/>
    </w:rPr>
  </w:style>
  <w:style w:type="table" w:styleId="Reatabula">
    <w:name w:val="Table Grid"/>
    <w:basedOn w:val="Parastatabula"/>
    <w:uiPriority w:val="39"/>
    <w:rsid w:val="001D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2">
    <w:name w:val="toc 2"/>
    <w:basedOn w:val="Parasts"/>
    <w:next w:val="Parasts"/>
    <w:autoRedefine/>
    <w:uiPriority w:val="39"/>
    <w:unhideWhenUsed/>
    <w:rsid w:val="008130C1"/>
    <w:pPr>
      <w:spacing w:after="100"/>
      <w:ind w:left="240"/>
    </w:pPr>
  </w:style>
  <w:style w:type="paragraph" w:styleId="Saturs3">
    <w:name w:val="toc 3"/>
    <w:basedOn w:val="Parasts"/>
    <w:next w:val="Parasts"/>
    <w:autoRedefine/>
    <w:uiPriority w:val="39"/>
    <w:unhideWhenUsed/>
    <w:rsid w:val="008130C1"/>
    <w:pPr>
      <w:spacing w:after="100"/>
      <w:ind w:left="480"/>
    </w:pPr>
  </w:style>
  <w:style w:type="paragraph" w:customStyle="1" w:styleId="tv2131">
    <w:name w:val="tv2131"/>
    <w:basedOn w:val="Parasts"/>
    <w:rsid w:val="004D043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3003"/>
    <w:rPr>
      <w:sz w:val="16"/>
      <w:szCs w:val="16"/>
    </w:rPr>
  </w:style>
  <w:style w:type="paragraph" w:styleId="Komentratma">
    <w:name w:val="annotation subject"/>
    <w:basedOn w:val="Komentrateksts"/>
    <w:next w:val="Komentrateksts"/>
    <w:link w:val="KomentratmaRakstz"/>
    <w:uiPriority w:val="99"/>
    <w:semiHidden/>
    <w:unhideWhenUsed/>
    <w:rsid w:val="006E3003"/>
    <w:rPr>
      <w:b/>
      <w:bCs/>
    </w:rPr>
  </w:style>
  <w:style w:type="character" w:customStyle="1" w:styleId="KomentratmaRakstz">
    <w:name w:val="Komentāra tēma Rakstz."/>
    <w:basedOn w:val="KomentratekstsRakstz"/>
    <w:link w:val="Komentratma"/>
    <w:uiPriority w:val="99"/>
    <w:semiHidden/>
    <w:rsid w:val="006E3003"/>
    <w:rPr>
      <w:rFonts w:ascii="Times New Roman" w:eastAsia="Times New Roman" w:hAnsi="Times New Roman" w:cs="Times New Roman"/>
      <w:b/>
      <w:bCs/>
      <w:sz w:val="20"/>
      <w:szCs w:val="20"/>
    </w:rPr>
  </w:style>
  <w:style w:type="paragraph" w:styleId="Prskatjums">
    <w:name w:val="Revision"/>
    <w:hidden/>
    <w:uiPriority w:val="99"/>
    <w:semiHidden/>
    <w:rsid w:val="000625E9"/>
    <w:pPr>
      <w:spacing w:after="0" w:line="240" w:lineRule="auto"/>
    </w:pPr>
    <w:rPr>
      <w:rFonts w:ascii="Times New Roman" w:eastAsia="Times New Roman" w:hAnsi="Times New Roman" w:cs="Times New Roman"/>
      <w:sz w:val="24"/>
      <w:szCs w:val="24"/>
    </w:rPr>
  </w:style>
  <w:style w:type="paragraph" w:styleId="Vienkrsteksts">
    <w:name w:val="Plain Text"/>
    <w:basedOn w:val="Parasts"/>
    <w:link w:val="VienkrstekstsRakstz"/>
    <w:uiPriority w:val="99"/>
    <w:semiHidden/>
    <w:unhideWhenUsed/>
    <w:rsid w:val="00FC2C6A"/>
    <w:rPr>
      <w:rFonts w:ascii="Calibri" w:eastAsiaTheme="minorHAnsi" w:hAnsi="Calibri" w:cstheme="minorBidi"/>
      <w:sz w:val="22"/>
      <w:szCs w:val="21"/>
    </w:rPr>
  </w:style>
  <w:style w:type="character" w:customStyle="1" w:styleId="VienkrstekstsRakstz">
    <w:name w:val="Vienkāršs teksts Rakstz."/>
    <w:basedOn w:val="Noklusjumarindkopasfonts"/>
    <w:link w:val="Vienkrsteksts"/>
    <w:uiPriority w:val="99"/>
    <w:semiHidden/>
    <w:rsid w:val="00FC2C6A"/>
    <w:rPr>
      <w:rFonts w:ascii="Calibri" w:hAnsi="Calibri"/>
      <w:szCs w:val="21"/>
    </w:rPr>
  </w:style>
  <w:style w:type="paragraph" w:styleId="Saturs4">
    <w:name w:val="toc 4"/>
    <w:basedOn w:val="Parasts"/>
    <w:next w:val="Parasts"/>
    <w:autoRedefine/>
    <w:uiPriority w:val="39"/>
    <w:unhideWhenUsed/>
    <w:rsid w:val="00DC4809"/>
    <w:pPr>
      <w:spacing w:after="100" w:line="276" w:lineRule="auto"/>
      <w:ind w:left="660"/>
    </w:pPr>
    <w:rPr>
      <w:rFonts w:asciiTheme="minorHAnsi" w:eastAsiaTheme="minorEastAsia" w:hAnsiTheme="minorHAnsi" w:cstheme="minorBidi"/>
      <w:sz w:val="22"/>
      <w:szCs w:val="22"/>
      <w:lang w:eastAsia="lv-LV"/>
    </w:rPr>
  </w:style>
  <w:style w:type="paragraph" w:styleId="Saturs5">
    <w:name w:val="toc 5"/>
    <w:basedOn w:val="Parasts"/>
    <w:next w:val="Parasts"/>
    <w:autoRedefine/>
    <w:uiPriority w:val="39"/>
    <w:unhideWhenUsed/>
    <w:rsid w:val="00DC4809"/>
    <w:pPr>
      <w:spacing w:after="100" w:line="276" w:lineRule="auto"/>
      <w:ind w:left="880"/>
    </w:pPr>
    <w:rPr>
      <w:rFonts w:asciiTheme="minorHAnsi" w:eastAsiaTheme="minorEastAsia" w:hAnsiTheme="minorHAnsi" w:cstheme="minorBidi"/>
      <w:sz w:val="22"/>
      <w:szCs w:val="22"/>
      <w:lang w:eastAsia="lv-LV"/>
    </w:rPr>
  </w:style>
  <w:style w:type="paragraph" w:styleId="Saturs6">
    <w:name w:val="toc 6"/>
    <w:basedOn w:val="Parasts"/>
    <w:next w:val="Parasts"/>
    <w:autoRedefine/>
    <w:uiPriority w:val="39"/>
    <w:unhideWhenUsed/>
    <w:rsid w:val="00DC4809"/>
    <w:pPr>
      <w:spacing w:after="100" w:line="276" w:lineRule="auto"/>
      <w:ind w:left="1100"/>
    </w:pPr>
    <w:rPr>
      <w:rFonts w:asciiTheme="minorHAnsi" w:eastAsiaTheme="minorEastAsia" w:hAnsiTheme="minorHAnsi" w:cstheme="minorBidi"/>
      <w:sz w:val="22"/>
      <w:szCs w:val="22"/>
      <w:lang w:eastAsia="lv-LV"/>
    </w:rPr>
  </w:style>
  <w:style w:type="paragraph" w:styleId="Saturs7">
    <w:name w:val="toc 7"/>
    <w:basedOn w:val="Parasts"/>
    <w:next w:val="Parasts"/>
    <w:autoRedefine/>
    <w:uiPriority w:val="39"/>
    <w:unhideWhenUsed/>
    <w:rsid w:val="00DC4809"/>
    <w:pPr>
      <w:spacing w:after="100" w:line="276" w:lineRule="auto"/>
      <w:ind w:left="1320"/>
    </w:pPr>
    <w:rPr>
      <w:rFonts w:asciiTheme="minorHAnsi" w:eastAsiaTheme="minorEastAsia" w:hAnsiTheme="minorHAnsi" w:cstheme="minorBidi"/>
      <w:sz w:val="22"/>
      <w:szCs w:val="22"/>
      <w:lang w:eastAsia="lv-LV"/>
    </w:rPr>
  </w:style>
  <w:style w:type="paragraph" w:styleId="Saturs8">
    <w:name w:val="toc 8"/>
    <w:basedOn w:val="Parasts"/>
    <w:next w:val="Parasts"/>
    <w:autoRedefine/>
    <w:uiPriority w:val="39"/>
    <w:unhideWhenUsed/>
    <w:rsid w:val="00DC4809"/>
    <w:pPr>
      <w:spacing w:after="100" w:line="276" w:lineRule="auto"/>
      <w:ind w:left="1540"/>
    </w:pPr>
    <w:rPr>
      <w:rFonts w:asciiTheme="minorHAnsi" w:eastAsiaTheme="minorEastAsia" w:hAnsiTheme="minorHAnsi" w:cstheme="minorBidi"/>
      <w:sz w:val="22"/>
      <w:szCs w:val="22"/>
      <w:lang w:eastAsia="lv-LV"/>
    </w:rPr>
  </w:style>
  <w:style w:type="paragraph" w:styleId="Saturs9">
    <w:name w:val="toc 9"/>
    <w:basedOn w:val="Parasts"/>
    <w:next w:val="Parasts"/>
    <w:autoRedefine/>
    <w:uiPriority w:val="39"/>
    <w:unhideWhenUsed/>
    <w:rsid w:val="00DC4809"/>
    <w:pPr>
      <w:spacing w:after="100" w:line="276" w:lineRule="auto"/>
      <w:ind w:left="1760"/>
    </w:pPr>
    <w:rPr>
      <w:rFonts w:asciiTheme="minorHAnsi" w:eastAsiaTheme="minorEastAsia" w:hAnsiTheme="minorHAnsi" w:cstheme="minorBidi"/>
      <w:sz w:val="22"/>
      <w:szCs w:val="22"/>
      <w:lang w:eastAsia="lv-LV"/>
    </w:rPr>
  </w:style>
  <w:style w:type="paragraph" w:customStyle="1" w:styleId="BezHeadinga">
    <w:name w:val="Bez Headinga"/>
    <w:basedOn w:val="Virsraksts2"/>
    <w:link w:val="BezHeadingaChar"/>
    <w:qFormat/>
    <w:rsid w:val="007B5A1B"/>
  </w:style>
  <w:style w:type="character" w:customStyle="1" w:styleId="BezHeadingaChar">
    <w:name w:val="Bez Headinga Char"/>
    <w:basedOn w:val="Virsraksts2Rakstz"/>
    <w:link w:val="BezHeadinga"/>
    <w:rsid w:val="007B5A1B"/>
    <w:rPr>
      <w:rFonts w:ascii="Times New Roman" w:eastAsia="Times New Roman" w:hAnsi="Times New Roman" w:cs="Times New Roman"/>
      <w:b/>
      <w:sz w:val="24"/>
      <w:szCs w:val="24"/>
    </w:rPr>
  </w:style>
  <w:style w:type="character" w:customStyle="1" w:styleId="SarakstarindkopaRakstz">
    <w:name w:val="Saraksta rindkopa Rakstz."/>
    <w:aliases w:val="Virsraksti Rakstz.,Colorful List - Accent 12 Rakstz.,Normal bullet 2 Rakstz.,Bullet list Rakstz.,Saistīto dokumentu saraksts Rakstz.,Syle 1 Rakstz.,2 Rakstz.,Numurets Rakstz.,PPS_Bullet Rakstz."/>
    <w:link w:val="Sarakstarindkopa"/>
    <w:qFormat/>
    <w:rsid w:val="00B205CA"/>
    <w:rPr>
      <w:rFonts w:ascii="Calibri" w:eastAsia="Times New Roman" w:hAnsi="Calibri" w:cs="Calibri"/>
      <w:lang w:eastAsia="ar-SA"/>
    </w:rPr>
  </w:style>
  <w:style w:type="character" w:customStyle="1" w:styleId="item">
    <w:name w:val="item"/>
    <w:basedOn w:val="Noklusjumarindkopasfonts"/>
    <w:rsid w:val="009A4466"/>
  </w:style>
  <w:style w:type="paragraph" w:styleId="Bezatstarpm">
    <w:name w:val="No Spacing"/>
    <w:uiPriority w:val="1"/>
    <w:qFormat/>
    <w:rsid w:val="0088368E"/>
    <w:pPr>
      <w:spacing w:after="0" w:line="240" w:lineRule="auto"/>
    </w:pPr>
    <w:rPr>
      <w:rFonts w:ascii="Times New Roman" w:eastAsia="Times New Roman" w:hAnsi="Times New Roman" w:cs="Times New Roman"/>
      <w:sz w:val="24"/>
      <w:szCs w:val="24"/>
    </w:rPr>
  </w:style>
  <w:style w:type="numbering" w:customStyle="1" w:styleId="WWOutlineListStyle511">
    <w:name w:val="WW_OutlineListStyle_511"/>
    <w:rsid w:val="001946A0"/>
    <w:pPr>
      <w:numPr>
        <w:numId w:val="9"/>
      </w:numPr>
    </w:pPr>
  </w:style>
  <w:style w:type="character" w:customStyle="1" w:styleId="FontStyle37">
    <w:name w:val="Font Style37"/>
    <w:uiPriority w:val="99"/>
    <w:rsid w:val="003E45C4"/>
    <w:rPr>
      <w:rFonts w:ascii="Times New Roman" w:hAnsi="Times New Roman" w:cs="Times New Roman"/>
      <w:sz w:val="22"/>
      <w:szCs w:val="22"/>
    </w:rPr>
  </w:style>
  <w:style w:type="character" w:customStyle="1" w:styleId="Virsraksts7Rakstz">
    <w:name w:val="Virsraksts 7 Rakstz."/>
    <w:basedOn w:val="Noklusjumarindkopasfonts"/>
    <w:link w:val="Virsraksts7"/>
    <w:uiPriority w:val="9"/>
    <w:semiHidden/>
    <w:rsid w:val="003E45C4"/>
    <w:rPr>
      <w:rFonts w:asciiTheme="majorHAnsi" w:eastAsiaTheme="majorEastAsia" w:hAnsiTheme="majorHAnsi" w:cstheme="majorBidi"/>
      <w:i/>
      <w:iCs/>
      <w:color w:val="243F60" w:themeColor="accent1" w:themeShade="7F"/>
      <w:sz w:val="24"/>
      <w:szCs w:val="24"/>
    </w:rPr>
  </w:style>
  <w:style w:type="paragraph" w:customStyle="1" w:styleId="Parastaisteksts">
    <w:name w:val="Parastais teksts"/>
    <w:basedOn w:val="Sarakstarindkopa"/>
    <w:rsid w:val="003E45C4"/>
    <w:pPr>
      <w:numPr>
        <w:ilvl w:val="2"/>
        <w:numId w:val="15"/>
      </w:numPr>
      <w:suppressAutoHyphens w:val="0"/>
      <w:spacing w:after="0" w:line="240" w:lineRule="auto"/>
      <w:contextualSpacing/>
      <w:jc w:val="both"/>
    </w:pPr>
    <w:rPr>
      <w:rFonts w:ascii="Times New Roman" w:hAnsi="Times New Roman" w:cs="Times New Roman"/>
      <w:sz w:val="24"/>
      <w:szCs w:val="24"/>
      <w:lang w:eastAsia="lv-LV"/>
    </w:rPr>
  </w:style>
  <w:style w:type="paragraph" w:customStyle="1" w:styleId="Parastaisteksts11">
    <w:name w:val="Parastais teksts 1.1."/>
    <w:basedOn w:val="Sarakstarindkopa"/>
    <w:qFormat/>
    <w:rsid w:val="003E45C4"/>
    <w:pPr>
      <w:numPr>
        <w:ilvl w:val="1"/>
        <w:numId w:val="15"/>
      </w:numPr>
      <w:suppressAutoHyphens w:val="0"/>
      <w:spacing w:after="0" w:line="240" w:lineRule="auto"/>
      <w:contextualSpacing/>
      <w:jc w:val="both"/>
    </w:pPr>
    <w:rPr>
      <w:rFonts w:ascii="Times New Roman" w:hAnsi="Times New Roman" w:cs="Times New Roman"/>
      <w:sz w:val="24"/>
      <w:szCs w:val="24"/>
      <w:lang w:eastAsia="lv-LV"/>
    </w:rPr>
  </w:style>
  <w:style w:type="character" w:customStyle="1" w:styleId="field-text">
    <w:name w:val="field-text"/>
    <w:basedOn w:val="Noklusjumarindkopasfonts"/>
    <w:rsid w:val="00DE7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4702">
      <w:bodyDiv w:val="1"/>
      <w:marLeft w:val="0"/>
      <w:marRight w:val="0"/>
      <w:marTop w:val="0"/>
      <w:marBottom w:val="0"/>
      <w:divBdr>
        <w:top w:val="none" w:sz="0" w:space="0" w:color="auto"/>
        <w:left w:val="none" w:sz="0" w:space="0" w:color="auto"/>
        <w:bottom w:val="none" w:sz="0" w:space="0" w:color="auto"/>
        <w:right w:val="none" w:sz="0" w:space="0" w:color="auto"/>
      </w:divBdr>
    </w:div>
    <w:div w:id="214395775">
      <w:bodyDiv w:val="1"/>
      <w:marLeft w:val="0"/>
      <w:marRight w:val="0"/>
      <w:marTop w:val="0"/>
      <w:marBottom w:val="0"/>
      <w:divBdr>
        <w:top w:val="none" w:sz="0" w:space="0" w:color="auto"/>
        <w:left w:val="none" w:sz="0" w:space="0" w:color="auto"/>
        <w:bottom w:val="none" w:sz="0" w:space="0" w:color="auto"/>
        <w:right w:val="none" w:sz="0" w:space="0" w:color="auto"/>
      </w:divBdr>
    </w:div>
    <w:div w:id="401216499">
      <w:bodyDiv w:val="1"/>
      <w:marLeft w:val="0"/>
      <w:marRight w:val="0"/>
      <w:marTop w:val="0"/>
      <w:marBottom w:val="0"/>
      <w:divBdr>
        <w:top w:val="none" w:sz="0" w:space="0" w:color="auto"/>
        <w:left w:val="none" w:sz="0" w:space="0" w:color="auto"/>
        <w:bottom w:val="none" w:sz="0" w:space="0" w:color="auto"/>
        <w:right w:val="none" w:sz="0" w:space="0" w:color="auto"/>
      </w:divBdr>
    </w:div>
    <w:div w:id="698431234">
      <w:bodyDiv w:val="1"/>
      <w:marLeft w:val="0"/>
      <w:marRight w:val="0"/>
      <w:marTop w:val="0"/>
      <w:marBottom w:val="0"/>
      <w:divBdr>
        <w:top w:val="none" w:sz="0" w:space="0" w:color="auto"/>
        <w:left w:val="none" w:sz="0" w:space="0" w:color="auto"/>
        <w:bottom w:val="none" w:sz="0" w:space="0" w:color="auto"/>
        <w:right w:val="none" w:sz="0" w:space="0" w:color="auto"/>
      </w:divBdr>
    </w:div>
    <w:div w:id="789054565">
      <w:bodyDiv w:val="1"/>
      <w:marLeft w:val="0"/>
      <w:marRight w:val="0"/>
      <w:marTop w:val="0"/>
      <w:marBottom w:val="0"/>
      <w:divBdr>
        <w:top w:val="none" w:sz="0" w:space="0" w:color="auto"/>
        <w:left w:val="none" w:sz="0" w:space="0" w:color="auto"/>
        <w:bottom w:val="none" w:sz="0" w:space="0" w:color="auto"/>
        <w:right w:val="none" w:sz="0" w:space="0" w:color="auto"/>
      </w:divBdr>
      <w:divsChild>
        <w:div w:id="31657132">
          <w:marLeft w:val="0"/>
          <w:marRight w:val="0"/>
          <w:marTop w:val="0"/>
          <w:marBottom w:val="0"/>
          <w:divBdr>
            <w:top w:val="none" w:sz="0" w:space="0" w:color="auto"/>
            <w:left w:val="none" w:sz="0" w:space="0" w:color="auto"/>
            <w:bottom w:val="none" w:sz="0" w:space="0" w:color="auto"/>
            <w:right w:val="none" w:sz="0" w:space="0" w:color="auto"/>
          </w:divBdr>
          <w:divsChild>
            <w:div w:id="306470618">
              <w:marLeft w:val="0"/>
              <w:marRight w:val="0"/>
              <w:marTop w:val="0"/>
              <w:marBottom w:val="0"/>
              <w:divBdr>
                <w:top w:val="none" w:sz="0" w:space="0" w:color="auto"/>
                <w:left w:val="none" w:sz="0" w:space="0" w:color="auto"/>
                <w:bottom w:val="none" w:sz="0" w:space="0" w:color="auto"/>
                <w:right w:val="none" w:sz="0" w:space="0" w:color="auto"/>
              </w:divBdr>
              <w:divsChild>
                <w:div w:id="2068911316">
                  <w:marLeft w:val="0"/>
                  <w:marRight w:val="0"/>
                  <w:marTop w:val="0"/>
                  <w:marBottom w:val="0"/>
                  <w:divBdr>
                    <w:top w:val="none" w:sz="0" w:space="0" w:color="auto"/>
                    <w:left w:val="none" w:sz="0" w:space="0" w:color="auto"/>
                    <w:bottom w:val="none" w:sz="0" w:space="0" w:color="auto"/>
                    <w:right w:val="none" w:sz="0" w:space="0" w:color="auto"/>
                  </w:divBdr>
                  <w:divsChild>
                    <w:div w:id="1124808354">
                      <w:marLeft w:val="0"/>
                      <w:marRight w:val="0"/>
                      <w:marTop w:val="0"/>
                      <w:marBottom w:val="0"/>
                      <w:divBdr>
                        <w:top w:val="none" w:sz="0" w:space="0" w:color="auto"/>
                        <w:left w:val="none" w:sz="0" w:space="0" w:color="auto"/>
                        <w:bottom w:val="none" w:sz="0" w:space="0" w:color="auto"/>
                        <w:right w:val="none" w:sz="0" w:space="0" w:color="auto"/>
                      </w:divBdr>
                      <w:divsChild>
                        <w:div w:id="1935090549">
                          <w:marLeft w:val="0"/>
                          <w:marRight w:val="0"/>
                          <w:marTop w:val="0"/>
                          <w:marBottom w:val="0"/>
                          <w:divBdr>
                            <w:top w:val="none" w:sz="0" w:space="0" w:color="auto"/>
                            <w:left w:val="none" w:sz="0" w:space="0" w:color="auto"/>
                            <w:bottom w:val="none" w:sz="0" w:space="0" w:color="auto"/>
                            <w:right w:val="none" w:sz="0" w:space="0" w:color="auto"/>
                          </w:divBdr>
                          <w:divsChild>
                            <w:div w:id="82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80221">
      <w:bodyDiv w:val="1"/>
      <w:marLeft w:val="0"/>
      <w:marRight w:val="0"/>
      <w:marTop w:val="0"/>
      <w:marBottom w:val="0"/>
      <w:divBdr>
        <w:top w:val="none" w:sz="0" w:space="0" w:color="auto"/>
        <w:left w:val="none" w:sz="0" w:space="0" w:color="auto"/>
        <w:bottom w:val="none" w:sz="0" w:space="0" w:color="auto"/>
        <w:right w:val="none" w:sz="0" w:space="0" w:color="auto"/>
      </w:divBdr>
    </w:div>
    <w:div w:id="1139952870">
      <w:bodyDiv w:val="1"/>
      <w:marLeft w:val="0"/>
      <w:marRight w:val="0"/>
      <w:marTop w:val="0"/>
      <w:marBottom w:val="0"/>
      <w:divBdr>
        <w:top w:val="none" w:sz="0" w:space="0" w:color="auto"/>
        <w:left w:val="none" w:sz="0" w:space="0" w:color="auto"/>
        <w:bottom w:val="none" w:sz="0" w:space="0" w:color="auto"/>
        <w:right w:val="none" w:sz="0" w:space="0" w:color="auto"/>
      </w:divBdr>
    </w:div>
    <w:div w:id="1269779789">
      <w:bodyDiv w:val="1"/>
      <w:marLeft w:val="0"/>
      <w:marRight w:val="0"/>
      <w:marTop w:val="0"/>
      <w:marBottom w:val="0"/>
      <w:divBdr>
        <w:top w:val="none" w:sz="0" w:space="0" w:color="auto"/>
        <w:left w:val="none" w:sz="0" w:space="0" w:color="auto"/>
        <w:bottom w:val="none" w:sz="0" w:space="0" w:color="auto"/>
        <w:right w:val="none" w:sz="0" w:space="0" w:color="auto"/>
      </w:divBdr>
    </w:div>
    <w:div w:id="1315986553">
      <w:bodyDiv w:val="1"/>
      <w:marLeft w:val="0"/>
      <w:marRight w:val="0"/>
      <w:marTop w:val="0"/>
      <w:marBottom w:val="0"/>
      <w:divBdr>
        <w:top w:val="none" w:sz="0" w:space="0" w:color="auto"/>
        <w:left w:val="none" w:sz="0" w:space="0" w:color="auto"/>
        <w:bottom w:val="none" w:sz="0" w:space="0" w:color="auto"/>
        <w:right w:val="none" w:sz="0" w:space="0" w:color="auto"/>
      </w:divBdr>
    </w:div>
    <w:div w:id="1464687991">
      <w:bodyDiv w:val="1"/>
      <w:marLeft w:val="0"/>
      <w:marRight w:val="0"/>
      <w:marTop w:val="0"/>
      <w:marBottom w:val="0"/>
      <w:divBdr>
        <w:top w:val="none" w:sz="0" w:space="0" w:color="auto"/>
        <w:left w:val="none" w:sz="0" w:space="0" w:color="auto"/>
        <w:bottom w:val="none" w:sz="0" w:space="0" w:color="auto"/>
        <w:right w:val="none" w:sz="0" w:space="0" w:color="auto"/>
      </w:divBdr>
    </w:div>
    <w:div w:id="1901598518">
      <w:bodyDiv w:val="1"/>
      <w:marLeft w:val="0"/>
      <w:marRight w:val="0"/>
      <w:marTop w:val="0"/>
      <w:marBottom w:val="0"/>
      <w:divBdr>
        <w:top w:val="none" w:sz="0" w:space="0" w:color="auto"/>
        <w:left w:val="none" w:sz="0" w:space="0" w:color="auto"/>
        <w:bottom w:val="none" w:sz="0" w:space="0" w:color="auto"/>
        <w:right w:val="none" w:sz="0" w:space="0" w:color="auto"/>
      </w:divBdr>
    </w:div>
    <w:div w:id="21373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esma@gintermuiz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sites/default/files/upload/skaidrojums_mazajie_videjie_uz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E15E-8D03-4F75-A5E1-C62FC611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18836</Words>
  <Characters>10738</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Aivars Auniņš</dc:creator>
  <cp:lastModifiedBy>IndraBreska</cp:lastModifiedBy>
  <cp:revision>2</cp:revision>
  <cp:lastPrinted>2019-04-10T10:00:00Z</cp:lastPrinted>
  <dcterms:created xsi:type="dcterms:W3CDTF">2019-04-10T10:00:00Z</dcterms:created>
  <dcterms:modified xsi:type="dcterms:W3CDTF">2019-04-10T10:00:00Z</dcterms:modified>
</cp:coreProperties>
</file>