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1867" w:rsidRPr="00C47D56" w:rsidRDefault="00FB2424" w:rsidP="00B61867">
      <w:pPr>
        <w:jc w:val="center"/>
        <w:rPr>
          <w:b/>
          <w:spacing w:val="80"/>
          <w:sz w:val="22"/>
          <w:szCs w:val="22"/>
          <w:lang w:val="lv-LV"/>
        </w:rPr>
      </w:pPr>
      <w:r w:rsidRPr="00C47D56">
        <w:rPr>
          <w:b/>
          <w:spacing w:val="80"/>
          <w:sz w:val="22"/>
          <w:szCs w:val="22"/>
          <w:lang w:val="lv-LV"/>
        </w:rPr>
        <w:t>TEHNISKIE NOTEIKUMI</w:t>
      </w:r>
    </w:p>
    <w:tbl>
      <w:tblPr>
        <w:tblStyle w:val="Reatabul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567"/>
        <w:gridCol w:w="4110"/>
      </w:tblGrid>
      <w:tr w:rsidR="003C3C5B" w:rsidTr="00C47D56">
        <w:trPr>
          <w:trHeight w:val="851"/>
        </w:trPr>
        <w:tc>
          <w:tcPr>
            <w:tcW w:w="5529" w:type="dxa"/>
            <w:gridSpan w:val="2"/>
            <w:hideMark/>
          </w:tcPr>
          <w:p w:rsidR="00064AA3" w:rsidRPr="00C47D56" w:rsidRDefault="00FB2424" w:rsidP="00CF1CEA">
            <w:pPr>
              <w:pStyle w:val="BodyB"/>
              <w:tabs>
                <w:tab w:val="left" w:pos="6237"/>
              </w:tabs>
              <w:ind w:left="-100"/>
              <w:rPr>
                <w:rFonts w:cs="Times New Roman"/>
                <w:sz w:val="22"/>
                <w:szCs w:val="22"/>
              </w:rPr>
            </w:pPr>
            <w:r w:rsidRPr="00C47D56">
              <w:rPr>
                <w:rFonts w:cs="Times New Roman"/>
                <w:sz w:val="22"/>
                <w:szCs w:val="22"/>
              </w:rPr>
              <w:t>Jelgavā</w:t>
            </w:r>
          </w:p>
          <w:p w:rsidR="00064AA3" w:rsidRPr="00C47D56" w:rsidRDefault="00FB2424" w:rsidP="00CF1CEA">
            <w:pPr>
              <w:pStyle w:val="BodyB"/>
              <w:tabs>
                <w:tab w:val="left" w:pos="6237"/>
              </w:tabs>
              <w:ind w:left="-100"/>
              <w:rPr>
                <w:rFonts w:cs="Times New Roman"/>
                <w:sz w:val="22"/>
                <w:szCs w:val="22"/>
              </w:rPr>
            </w:pPr>
            <w:r w:rsidRPr="00C47D56">
              <w:rPr>
                <w:rFonts w:cs="Times New Roman"/>
                <w:noProof/>
                <w:sz w:val="22"/>
                <w:szCs w:val="22"/>
              </w:rPr>
              <w:t>13.03.2023</w:t>
            </w:r>
            <w:r w:rsidRPr="00C47D56">
              <w:rPr>
                <w:rFonts w:cs="Times New Roman"/>
                <w:sz w:val="22"/>
                <w:szCs w:val="22"/>
              </w:rPr>
              <w:t xml:space="preserve"> Nr.</w:t>
            </w:r>
            <w:r w:rsidRPr="00C47D56">
              <w:rPr>
                <w:rFonts w:cs="Times New Roman"/>
                <w:noProof/>
                <w:sz w:val="22"/>
                <w:szCs w:val="22"/>
              </w:rPr>
              <w:t>2352/24-4-13</w:t>
            </w:r>
          </w:p>
          <w:p w:rsidR="00064AA3" w:rsidRPr="00C47D56" w:rsidRDefault="00FB2424" w:rsidP="00CF1CEA">
            <w:pPr>
              <w:pStyle w:val="BodyB"/>
              <w:tabs>
                <w:tab w:val="left" w:pos="6237"/>
              </w:tabs>
              <w:ind w:left="-100"/>
              <w:rPr>
                <w:rFonts w:cs="Times New Roman"/>
                <w:sz w:val="22"/>
                <w:szCs w:val="22"/>
              </w:rPr>
            </w:pPr>
            <w:r w:rsidRPr="00C47D56">
              <w:rPr>
                <w:rFonts w:cs="Times New Roman"/>
                <w:sz w:val="22"/>
                <w:szCs w:val="22"/>
              </w:rPr>
              <w:t xml:space="preserve">Uz </w:t>
            </w:r>
            <w:r w:rsidRPr="00C47D56">
              <w:rPr>
                <w:rFonts w:cs="Times New Roman"/>
                <w:noProof/>
                <w:sz w:val="22"/>
                <w:szCs w:val="22"/>
              </w:rPr>
              <w:t>09.03.2023</w:t>
            </w:r>
            <w:r w:rsidRPr="00C47D56">
              <w:rPr>
                <w:rFonts w:cs="Times New Roman"/>
                <w:sz w:val="22"/>
                <w:szCs w:val="22"/>
              </w:rPr>
              <w:t xml:space="preserve"> Nr.</w:t>
            </w:r>
            <w:r w:rsidRPr="00C47D56">
              <w:rPr>
                <w:rFonts w:cs="Times New Roman"/>
                <w:noProof/>
                <w:sz w:val="22"/>
                <w:szCs w:val="22"/>
              </w:rPr>
              <w:t>310</w:t>
            </w:r>
          </w:p>
        </w:tc>
        <w:tc>
          <w:tcPr>
            <w:tcW w:w="4110" w:type="dxa"/>
          </w:tcPr>
          <w:p w:rsidR="00064AA3" w:rsidRPr="00C47D56" w:rsidRDefault="00064AA3" w:rsidP="00CF1CEA">
            <w:pPr>
              <w:pStyle w:val="BodyB"/>
              <w:rPr>
                <w:rFonts w:cs="Times New Roman"/>
                <w:sz w:val="22"/>
                <w:szCs w:val="22"/>
              </w:rPr>
            </w:pPr>
          </w:p>
          <w:p w:rsidR="00064AA3" w:rsidRPr="00C47D56" w:rsidRDefault="00064AA3" w:rsidP="00CF1CEA">
            <w:pPr>
              <w:pStyle w:val="BodyB"/>
              <w:rPr>
                <w:rFonts w:cs="Times New Roman"/>
                <w:sz w:val="22"/>
                <w:szCs w:val="22"/>
              </w:rPr>
            </w:pPr>
          </w:p>
          <w:p w:rsidR="00064AA3" w:rsidRPr="00C47D56" w:rsidRDefault="00064AA3" w:rsidP="00CF1CEA">
            <w:pPr>
              <w:pStyle w:val="BodyB"/>
              <w:rPr>
                <w:rFonts w:cs="Times New Roman"/>
                <w:sz w:val="22"/>
                <w:szCs w:val="22"/>
              </w:rPr>
            </w:pPr>
          </w:p>
        </w:tc>
      </w:tr>
      <w:tr w:rsidR="003C3C5B" w:rsidTr="00C47D56">
        <w:trPr>
          <w:trHeight w:val="310"/>
        </w:trPr>
        <w:tc>
          <w:tcPr>
            <w:tcW w:w="4962" w:type="dxa"/>
            <w:vAlign w:val="bottom"/>
          </w:tcPr>
          <w:p w:rsidR="00AA316A" w:rsidRPr="00C47D56" w:rsidRDefault="00FB2424" w:rsidP="00AA316A">
            <w:pPr>
              <w:ind w:left="-105"/>
              <w:rPr>
                <w:sz w:val="22"/>
                <w:szCs w:val="22"/>
                <w:lang w:val="lv-LV"/>
              </w:rPr>
            </w:pPr>
            <w:r w:rsidRPr="00C47D56">
              <w:rPr>
                <w:sz w:val="22"/>
                <w:szCs w:val="22"/>
                <w:lang w:val="lv-LV"/>
              </w:rPr>
              <w:t>Pieteikums Nr.</w:t>
            </w:r>
            <w:r w:rsidRPr="00C47D56">
              <w:rPr>
                <w:noProof/>
                <w:sz w:val="22"/>
                <w:szCs w:val="22"/>
                <w:lang w:val="lv-LV"/>
              </w:rPr>
              <w:t>1317-2023</w:t>
            </w:r>
          </w:p>
        </w:tc>
        <w:tc>
          <w:tcPr>
            <w:tcW w:w="4677" w:type="dxa"/>
            <w:gridSpan w:val="2"/>
            <w:hideMark/>
          </w:tcPr>
          <w:p w:rsidR="00AA316A" w:rsidRPr="00C47D56" w:rsidRDefault="00FB2424" w:rsidP="00C47D56">
            <w:pPr>
              <w:pStyle w:val="BodyB"/>
              <w:jc w:val="right"/>
              <w:rPr>
                <w:rFonts w:cs="Times New Roman"/>
                <w:sz w:val="22"/>
                <w:szCs w:val="22"/>
              </w:rPr>
            </w:pPr>
            <w:r w:rsidRPr="00C47D56">
              <w:rPr>
                <w:rFonts w:cs="Times New Roman"/>
                <w:noProof/>
                <w:sz w:val="22"/>
                <w:szCs w:val="22"/>
              </w:rPr>
              <w:t>SIA “KOMUNĀLPROJEKTS JELGAVA”</w:t>
            </w:r>
          </w:p>
        </w:tc>
      </w:tr>
      <w:tr w:rsidR="003C3C5B" w:rsidTr="00C47D56">
        <w:trPr>
          <w:trHeight w:val="310"/>
        </w:trPr>
        <w:tc>
          <w:tcPr>
            <w:tcW w:w="4962" w:type="dxa"/>
            <w:vAlign w:val="bottom"/>
          </w:tcPr>
          <w:p w:rsidR="00AA316A" w:rsidRPr="00C47D56" w:rsidRDefault="00AA316A" w:rsidP="00AA316A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4677" w:type="dxa"/>
            <w:gridSpan w:val="2"/>
            <w:hideMark/>
          </w:tcPr>
          <w:p w:rsidR="00AA316A" w:rsidRPr="00C47D56" w:rsidRDefault="00FB2424" w:rsidP="00C47D56">
            <w:pPr>
              <w:pStyle w:val="BodyB"/>
              <w:jc w:val="right"/>
              <w:rPr>
                <w:rFonts w:cs="Times New Roman"/>
                <w:sz w:val="22"/>
                <w:szCs w:val="22"/>
              </w:rPr>
            </w:pPr>
            <w:r w:rsidRPr="00C47D56">
              <w:rPr>
                <w:rFonts w:cs="Times New Roman"/>
                <w:noProof/>
                <w:sz w:val="22"/>
                <w:szCs w:val="22"/>
              </w:rPr>
              <w:t>Zemgales prospekts 3, Jelgava, LV-3001</w:t>
            </w:r>
          </w:p>
        </w:tc>
      </w:tr>
      <w:tr w:rsidR="003C3C5B" w:rsidTr="00C47D56">
        <w:trPr>
          <w:trHeight w:val="310"/>
        </w:trPr>
        <w:tc>
          <w:tcPr>
            <w:tcW w:w="4962" w:type="dxa"/>
          </w:tcPr>
          <w:p w:rsidR="00AA316A" w:rsidRPr="00C47D56" w:rsidRDefault="00AA316A" w:rsidP="00AA316A">
            <w:pPr>
              <w:pStyle w:val="BodyB"/>
              <w:tabs>
                <w:tab w:val="left" w:pos="6237"/>
              </w:tabs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7" w:type="dxa"/>
            <w:gridSpan w:val="2"/>
          </w:tcPr>
          <w:p w:rsidR="00AA316A" w:rsidRPr="00C47D56" w:rsidRDefault="00AA316A" w:rsidP="00AA316A">
            <w:pPr>
              <w:pStyle w:val="BodyB"/>
              <w:rPr>
                <w:rFonts w:cs="Times New Roman"/>
                <w:sz w:val="22"/>
                <w:szCs w:val="22"/>
              </w:rPr>
            </w:pPr>
          </w:p>
        </w:tc>
      </w:tr>
    </w:tbl>
    <w:p w:rsidR="00C47D56" w:rsidRPr="00C47D56" w:rsidRDefault="00FB2424" w:rsidP="00C47D56">
      <w:pPr>
        <w:pStyle w:val="Virsraksts2"/>
        <w:rPr>
          <w:iCs/>
          <w:sz w:val="22"/>
          <w:szCs w:val="22"/>
        </w:rPr>
      </w:pPr>
      <w:r w:rsidRPr="00C47D56">
        <w:rPr>
          <w:iCs/>
          <w:sz w:val="22"/>
          <w:szCs w:val="22"/>
        </w:rPr>
        <w:t xml:space="preserve">Par tehniskajiem noteikumiem būvprojekta izstrādei </w:t>
      </w:r>
    </w:p>
    <w:p w:rsidR="00C47D56" w:rsidRPr="00C47D56" w:rsidRDefault="00FB2424" w:rsidP="00C47D56">
      <w:pPr>
        <w:tabs>
          <w:tab w:val="left" w:pos="8333"/>
        </w:tabs>
        <w:rPr>
          <w:sz w:val="22"/>
          <w:szCs w:val="22"/>
          <w:lang w:val="lv-LV"/>
        </w:rPr>
      </w:pPr>
      <w:r w:rsidRPr="00C47D56">
        <w:rPr>
          <w:sz w:val="22"/>
          <w:szCs w:val="22"/>
          <w:lang w:val="lv-LV"/>
        </w:rPr>
        <w:tab/>
      </w:r>
    </w:p>
    <w:p w:rsidR="00C47D56" w:rsidRPr="00C47D56" w:rsidRDefault="00FB2424" w:rsidP="00C47D56">
      <w:pPr>
        <w:pStyle w:val="Virsraksts3"/>
        <w:ind w:firstLine="72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C47D56">
        <w:rPr>
          <w:rFonts w:ascii="Times New Roman" w:hAnsi="Times New Roman" w:cs="Times New Roman"/>
          <w:color w:val="auto"/>
          <w:sz w:val="22"/>
          <w:szCs w:val="22"/>
        </w:rPr>
        <w:t xml:space="preserve">Atbildot uz Jūsu 09.03.2023 iesniegumu Nr.310 par tehniskajiem noteikumiem būvprojekta </w:t>
      </w:r>
      <w:r w:rsidRPr="00C47D56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izstrādei </w:t>
      </w:r>
      <w:r w:rsidRPr="00C47D56">
        <w:rPr>
          <w:rFonts w:ascii="Times New Roman" w:hAnsi="Times New Roman" w:cs="Times New Roman"/>
          <w:color w:val="auto"/>
          <w:sz w:val="22"/>
          <w:szCs w:val="22"/>
        </w:rPr>
        <w:t>„</w:t>
      </w:r>
      <w:r w:rsidRPr="00C47D56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 xml:space="preserve">Saules elektrostacijas parkam piegulošās teritorijas infrastruktūras labiekārtošana VSIA </w:t>
      </w:r>
      <w:r w:rsidRPr="00C47D56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“Slimnīca ”ĢINTERMUIŽA””, Filozofu Ielā 69, Jelgavā</w:t>
      </w:r>
      <w:r w:rsidRPr="00C47D56">
        <w:rPr>
          <w:rFonts w:ascii="Times New Roman" w:hAnsi="Times New Roman" w:cs="Times New Roman"/>
          <w:bCs/>
          <w:color w:val="auto"/>
          <w:sz w:val="22"/>
          <w:szCs w:val="22"/>
        </w:rPr>
        <w:t>”,</w:t>
      </w:r>
      <w:r w:rsidRPr="00C47D56">
        <w:rPr>
          <w:rFonts w:ascii="Times New Roman" w:hAnsi="Times New Roman" w:cs="Times New Roman"/>
          <w:color w:val="auto"/>
          <w:sz w:val="22"/>
          <w:szCs w:val="22"/>
        </w:rPr>
        <w:t xml:space="preserve"> akciju sabiedrības “</w:t>
      </w:r>
      <w:proofErr w:type="spellStart"/>
      <w:r w:rsidRPr="00C47D56">
        <w:rPr>
          <w:rFonts w:ascii="Times New Roman" w:hAnsi="Times New Roman" w:cs="Times New Roman"/>
          <w:color w:val="auto"/>
          <w:sz w:val="22"/>
          <w:szCs w:val="22"/>
        </w:rPr>
        <w:t>Gaso</w:t>
      </w:r>
      <w:proofErr w:type="spellEnd"/>
      <w:r w:rsidRPr="00C47D56">
        <w:rPr>
          <w:rFonts w:ascii="Times New Roman" w:hAnsi="Times New Roman" w:cs="Times New Roman"/>
          <w:color w:val="auto"/>
          <w:sz w:val="22"/>
          <w:szCs w:val="22"/>
        </w:rPr>
        <w:t>” (turpmāk – Sabiedrība) Jelgavas iecirknis informē, ka iesniegumā minētajā objektā ir izbūvēti vidējā spiediena pazemes gāzesvadi un armatūras.</w:t>
      </w:r>
    </w:p>
    <w:p w:rsidR="00C47D56" w:rsidRPr="00C47D56" w:rsidRDefault="00FB2424" w:rsidP="00C47D56">
      <w:pPr>
        <w:ind w:right="-1" w:firstLine="720"/>
        <w:jc w:val="both"/>
        <w:rPr>
          <w:sz w:val="22"/>
          <w:szCs w:val="22"/>
          <w:lang w:val="lv-LV"/>
        </w:rPr>
      </w:pPr>
      <w:r w:rsidRPr="00C47D56">
        <w:rPr>
          <w:sz w:val="22"/>
          <w:szCs w:val="22"/>
          <w:lang w:val="lv-LV"/>
        </w:rPr>
        <w:t>Konkrētāku informāciju par sadale</w:t>
      </w:r>
      <w:r w:rsidRPr="00C47D56">
        <w:rPr>
          <w:sz w:val="22"/>
          <w:szCs w:val="22"/>
          <w:lang w:val="lv-LV"/>
        </w:rPr>
        <w:t xml:space="preserve">s gāzesvadiem minētajā objektā, var saņemt </w:t>
      </w:r>
      <w:r w:rsidRPr="00C47D56">
        <w:rPr>
          <w:iCs/>
          <w:sz w:val="22"/>
          <w:szCs w:val="22"/>
          <w:lang w:val="lv-LV"/>
        </w:rPr>
        <w:t>Sabiedrības Jelgavas iecirknī, Jelgavā, 4.līnijā 35, tālrunis 63048848</w:t>
      </w:r>
      <w:r w:rsidRPr="00C47D56">
        <w:rPr>
          <w:sz w:val="22"/>
          <w:szCs w:val="22"/>
          <w:lang w:val="lv-LV"/>
        </w:rPr>
        <w:t>.</w:t>
      </w:r>
    </w:p>
    <w:p w:rsidR="00C47D56" w:rsidRPr="00C47D56" w:rsidRDefault="00FB2424" w:rsidP="00C47D56">
      <w:pPr>
        <w:pStyle w:val="Virsraksts3"/>
        <w:ind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47D56">
        <w:rPr>
          <w:rFonts w:ascii="Times New Roman" w:hAnsi="Times New Roman" w:cs="Times New Roman"/>
          <w:color w:val="auto"/>
          <w:sz w:val="22"/>
          <w:szCs w:val="22"/>
        </w:rPr>
        <w:t>Izstrādājot būv</w:t>
      </w:r>
      <w:r w:rsidRPr="00C47D56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projektu </w:t>
      </w:r>
      <w:r w:rsidRPr="00C47D56">
        <w:rPr>
          <w:rFonts w:ascii="Times New Roman" w:hAnsi="Times New Roman" w:cs="Times New Roman"/>
          <w:color w:val="auto"/>
          <w:sz w:val="22"/>
          <w:szCs w:val="22"/>
        </w:rPr>
        <w:t>„</w:t>
      </w:r>
      <w:r w:rsidRPr="00C47D56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Saules</w:t>
      </w:r>
      <w:r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 xml:space="preserve"> </w:t>
      </w:r>
      <w:r w:rsidRPr="00C47D56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elektrostacijas parkam piegulošās teritorijas infrastruktūras labiekārtošana VSIA “Slimnīca ”ĢINTERMUIŽA””, F</w:t>
      </w:r>
      <w:r w:rsidRPr="00C47D56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ilozofu Ielā 69, Jelgavā</w:t>
      </w:r>
      <w:r w:rsidRPr="00C47D56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”, </w:t>
      </w:r>
      <w:r w:rsidRPr="00C47D56">
        <w:rPr>
          <w:rFonts w:ascii="Times New Roman" w:hAnsi="Times New Roman" w:cs="Times New Roman"/>
          <w:color w:val="auto"/>
          <w:sz w:val="22"/>
          <w:szCs w:val="22"/>
        </w:rPr>
        <w:t xml:space="preserve">lūdzam paredzēt: </w:t>
      </w:r>
    </w:p>
    <w:p w:rsidR="00C47D56" w:rsidRPr="00C47D56" w:rsidRDefault="00FB2424" w:rsidP="00C47D56">
      <w:pPr>
        <w:pStyle w:val="Pamattekstaatkpe2"/>
        <w:numPr>
          <w:ilvl w:val="0"/>
          <w:numId w:val="3"/>
        </w:numPr>
        <w:tabs>
          <w:tab w:val="clear" w:pos="2520"/>
          <w:tab w:val="num" w:pos="1134"/>
        </w:tabs>
        <w:spacing w:after="0" w:line="240" w:lineRule="auto"/>
        <w:ind w:left="1134" w:hanging="567"/>
        <w:jc w:val="both"/>
        <w:rPr>
          <w:b/>
          <w:i/>
          <w:sz w:val="22"/>
          <w:szCs w:val="22"/>
        </w:rPr>
      </w:pPr>
      <w:r w:rsidRPr="00C47D56">
        <w:rPr>
          <w:b/>
          <w:i/>
          <w:sz w:val="22"/>
          <w:szCs w:val="22"/>
        </w:rPr>
        <w:t>Projektu izstrādāt atbilstoši Latvijas būvnormatīvam LBN 008-14 “Inženiertīklu izvietojums”;</w:t>
      </w:r>
    </w:p>
    <w:p w:rsidR="00C47D56" w:rsidRPr="00C47D56" w:rsidRDefault="00FB2424" w:rsidP="00C47D56">
      <w:pPr>
        <w:pStyle w:val="Pamattekstaatkpe2"/>
        <w:numPr>
          <w:ilvl w:val="0"/>
          <w:numId w:val="3"/>
        </w:numPr>
        <w:tabs>
          <w:tab w:val="clear" w:pos="2520"/>
          <w:tab w:val="num" w:pos="1134"/>
        </w:tabs>
        <w:spacing w:after="0" w:line="240" w:lineRule="auto"/>
        <w:ind w:left="1134" w:hanging="567"/>
        <w:jc w:val="both"/>
        <w:rPr>
          <w:b/>
          <w:i/>
          <w:sz w:val="22"/>
          <w:szCs w:val="22"/>
        </w:rPr>
      </w:pPr>
      <w:r w:rsidRPr="00C47D56">
        <w:rPr>
          <w:b/>
          <w:i/>
          <w:sz w:val="22"/>
          <w:szCs w:val="22"/>
        </w:rPr>
        <w:t xml:space="preserve">Uzrādīt esošo vidējā spiediena (P&lt;0,4 </w:t>
      </w:r>
      <w:proofErr w:type="spellStart"/>
      <w:r w:rsidRPr="00C47D56">
        <w:rPr>
          <w:b/>
          <w:i/>
          <w:sz w:val="22"/>
          <w:szCs w:val="22"/>
        </w:rPr>
        <w:t>MPa</w:t>
      </w:r>
      <w:proofErr w:type="spellEnd"/>
      <w:r w:rsidRPr="00C47D56">
        <w:rPr>
          <w:b/>
          <w:i/>
          <w:sz w:val="22"/>
          <w:szCs w:val="22"/>
        </w:rPr>
        <w:t xml:space="preserve">) gāzesvadu un to armatūru novietojumu, precizējot to dziļumus dabā, </w:t>
      </w:r>
      <w:r w:rsidRPr="00C47D56">
        <w:rPr>
          <w:b/>
          <w:i/>
          <w:sz w:val="22"/>
          <w:szCs w:val="22"/>
        </w:rPr>
        <w:t>pieaicinot Sabiedrības Jelgavas iecirkņa pārstāvi;</w:t>
      </w:r>
    </w:p>
    <w:p w:rsidR="00C47D56" w:rsidRPr="00C47D56" w:rsidRDefault="00FB2424" w:rsidP="00C47D56">
      <w:pPr>
        <w:pStyle w:val="Pamattekstaatkpe2"/>
        <w:numPr>
          <w:ilvl w:val="0"/>
          <w:numId w:val="3"/>
        </w:numPr>
        <w:tabs>
          <w:tab w:val="clear" w:pos="2520"/>
          <w:tab w:val="num" w:pos="1134"/>
        </w:tabs>
        <w:spacing w:after="0" w:line="240" w:lineRule="auto"/>
        <w:ind w:left="1134" w:hanging="567"/>
        <w:jc w:val="both"/>
        <w:rPr>
          <w:b/>
          <w:i/>
          <w:sz w:val="22"/>
          <w:szCs w:val="22"/>
        </w:rPr>
      </w:pPr>
      <w:r w:rsidRPr="00C47D56">
        <w:rPr>
          <w:b/>
          <w:i/>
          <w:sz w:val="22"/>
          <w:szCs w:val="22"/>
        </w:rPr>
        <w:t xml:space="preserve">Ieplānot pasākumus gāzesvadu, </w:t>
      </w:r>
      <w:proofErr w:type="spellStart"/>
      <w:r w:rsidRPr="00C47D56">
        <w:rPr>
          <w:b/>
          <w:i/>
          <w:sz w:val="22"/>
          <w:szCs w:val="22"/>
        </w:rPr>
        <w:t>noslēgierīču</w:t>
      </w:r>
      <w:proofErr w:type="spellEnd"/>
      <w:r w:rsidRPr="00C47D56">
        <w:rPr>
          <w:b/>
          <w:i/>
          <w:sz w:val="22"/>
          <w:szCs w:val="22"/>
        </w:rPr>
        <w:t xml:space="preserve"> un armatūru saglabāšanai, un to atrašanās vietas neizmainīšanai, kapju pacelšanu vai pazemināšanu ielas līmenī. Gadījumos, ja esošā seguma vietā tiek uzklāts jaun</w:t>
      </w:r>
      <w:r w:rsidRPr="00C47D56">
        <w:rPr>
          <w:b/>
          <w:i/>
          <w:sz w:val="22"/>
          <w:szCs w:val="22"/>
        </w:rPr>
        <w:t>s asfalta segums, pazemes gāzesvadu ierīču kapes jānomaina pret “peldošām” kapēm, kā arī kapēs esošo armatūru pagarināšanu vai saīsināšanu un nepieciešamības gadījumā nomaiņu uz pasūtītāja rēķina;</w:t>
      </w:r>
    </w:p>
    <w:p w:rsidR="00C47D56" w:rsidRPr="00C47D56" w:rsidRDefault="00FB2424" w:rsidP="00C47D56">
      <w:pPr>
        <w:pStyle w:val="Pamattekstaatkpe2"/>
        <w:numPr>
          <w:ilvl w:val="0"/>
          <w:numId w:val="3"/>
        </w:numPr>
        <w:tabs>
          <w:tab w:val="clear" w:pos="2520"/>
          <w:tab w:val="num" w:pos="1134"/>
        </w:tabs>
        <w:spacing w:after="0" w:line="240" w:lineRule="auto"/>
        <w:ind w:left="1134" w:hanging="567"/>
        <w:jc w:val="both"/>
        <w:rPr>
          <w:b/>
          <w:i/>
          <w:sz w:val="22"/>
          <w:szCs w:val="22"/>
        </w:rPr>
      </w:pPr>
      <w:r w:rsidRPr="00C47D56">
        <w:rPr>
          <w:b/>
          <w:i/>
          <w:sz w:val="22"/>
          <w:szCs w:val="22"/>
        </w:rPr>
        <w:t>Gāzes bīstamos darbus – tīkla armatūru cauruļu pagarināšanu</w:t>
      </w:r>
      <w:r w:rsidRPr="00C47D56">
        <w:rPr>
          <w:b/>
          <w:i/>
          <w:sz w:val="22"/>
          <w:szCs w:val="22"/>
        </w:rPr>
        <w:t xml:space="preserve"> vai saīsināšanu veic Sabiedrības Jelgavas iecirknis pēc pasūtītāja rakstiska iesnieguma, kurā garantēta darbu apmaksa. Darbu izmaksas pēc spēkā esošā cenrāža jāparedz tehniskā projekta tāmē;</w:t>
      </w:r>
    </w:p>
    <w:p w:rsidR="00C47D56" w:rsidRPr="00C47D56" w:rsidRDefault="00FB2424" w:rsidP="00C47D56">
      <w:pPr>
        <w:pStyle w:val="Pamattekstaatkpe2"/>
        <w:numPr>
          <w:ilvl w:val="0"/>
          <w:numId w:val="3"/>
        </w:numPr>
        <w:tabs>
          <w:tab w:val="clear" w:pos="2520"/>
          <w:tab w:val="num" w:pos="1134"/>
        </w:tabs>
        <w:spacing w:after="0" w:line="240" w:lineRule="auto"/>
        <w:ind w:left="1134" w:hanging="567"/>
        <w:jc w:val="both"/>
        <w:rPr>
          <w:b/>
          <w:i/>
          <w:sz w:val="22"/>
          <w:szCs w:val="22"/>
        </w:rPr>
      </w:pPr>
      <w:r w:rsidRPr="00C47D56">
        <w:rPr>
          <w:b/>
          <w:i/>
          <w:sz w:val="22"/>
          <w:szCs w:val="22"/>
        </w:rPr>
        <w:t>Ja, veicot darbus, gāzesvads tiek daļēji vai pilnīgi atsegts (AT</w:t>
      </w:r>
      <w:r w:rsidRPr="00C47D56">
        <w:rPr>
          <w:b/>
          <w:i/>
          <w:sz w:val="22"/>
          <w:szCs w:val="22"/>
        </w:rPr>
        <w:t xml:space="preserve">RAKTS) un tiek konstatēts gāzesvada izolācijas bojājums, paredzēt finanšu līdzekļus konstatēto defektu novēršanai; </w:t>
      </w:r>
    </w:p>
    <w:p w:rsidR="00C47D56" w:rsidRPr="00C47D56" w:rsidRDefault="00FB2424" w:rsidP="00C47D56">
      <w:pPr>
        <w:pStyle w:val="Pamattekstaatkpe2"/>
        <w:numPr>
          <w:ilvl w:val="0"/>
          <w:numId w:val="3"/>
        </w:numPr>
        <w:tabs>
          <w:tab w:val="clear" w:pos="2520"/>
          <w:tab w:val="num" w:pos="1134"/>
        </w:tabs>
        <w:spacing w:after="0" w:line="240" w:lineRule="auto"/>
        <w:ind w:left="1134" w:hanging="567"/>
        <w:jc w:val="both"/>
        <w:rPr>
          <w:b/>
          <w:i/>
          <w:sz w:val="22"/>
          <w:szCs w:val="22"/>
        </w:rPr>
      </w:pPr>
      <w:r w:rsidRPr="00C47D56">
        <w:rPr>
          <w:b/>
          <w:i/>
          <w:sz w:val="22"/>
          <w:szCs w:val="22"/>
        </w:rPr>
        <w:t>Pie gāzesvadu un to armatūru atrakšanas un pirms aizbēršanas pieaicināt Jelgavas iecirkņa pārstāvi;</w:t>
      </w:r>
    </w:p>
    <w:p w:rsidR="00C47D56" w:rsidRPr="00C47D56" w:rsidRDefault="00FB2424" w:rsidP="00C47D56">
      <w:pPr>
        <w:pStyle w:val="Pamattekstaatkpe2"/>
        <w:numPr>
          <w:ilvl w:val="0"/>
          <w:numId w:val="3"/>
        </w:numPr>
        <w:tabs>
          <w:tab w:val="clear" w:pos="2520"/>
          <w:tab w:val="num" w:pos="1134"/>
        </w:tabs>
        <w:spacing w:after="0" w:line="240" w:lineRule="auto"/>
        <w:ind w:left="1134" w:hanging="567"/>
        <w:jc w:val="both"/>
        <w:rPr>
          <w:b/>
          <w:i/>
          <w:sz w:val="22"/>
          <w:szCs w:val="22"/>
        </w:rPr>
      </w:pPr>
      <w:r w:rsidRPr="00C47D56">
        <w:rPr>
          <w:b/>
          <w:i/>
          <w:sz w:val="22"/>
          <w:szCs w:val="22"/>
        </w:rPr>
        <w:t xml:space="preserve">Gāzesvadu ekspluatācijas aizsargjoslā rakšanas darbus veikt pēc „DARBU </w:t>
      </w:r>
      <w:r w:rsidRPr="00C47D56">
        <w:rPr>
          <w:b/>
          <w:bCs/>
          <w:i/>
          <w:iCs/>
          <w:sz w:val="22"/>
          <w:szCs w:val="22"/>
        </w:rPr>
        <w:t>VEIKŠANAS ATĻAUJAS</w:t>
      </w:r>
      <w:r w:rsidRPr="00C47D56">
        <w:rPr>
          <w:b/>
          <w:i/>
          <w:sz w:val="22"/>
          <w:szCs w:val="22"/>
        </w:rPr>
        <w:t xml:space="preserve"> </w:t>
      </w:r>
      <w:r w:rsidRPr="00C47D56">
        <w:rPr>
          <w:b/>
          <w:bCs/>
          <w:i/>
          <w:iCs/>
          <w:sz w:val="22"/>
          <w:szCs w:val="22"/>
        </w:rPr>
        <w:t>GĀZESVADU UN GĀZAPGĀDES IEKĀRTU AIZSARGJOSLĀ</w:t>
      </w:r>
      <w:r w:rsidRPr="00C47D56">
        <w:rPr>
          <w:b/>
          <w:i/>
          <w:sz w:val="22"/>
          <w:szCs w:val="22"/>
        </w:rPr>
        <w:t>” saņemšanas Jelgavas iecirknī;</w:t>
      </w:r>
    </w:p>
    <w:p w:rsidR="00C47D56" w:rsidRPr="00C47D56" w:rsidRDefault="00FB2424" w:rsidP="00C47D56">
      <w:pPr>
        <w:pStyle w:val="Pamattekstaatkpe2"/>
        <w:numPr>
          <w:ilvl w:val="0"/>
          <w:numId w:val="3"/>
        </w:numPr>
        <w:tabs>
          <w:tab w:val="clear" w:pos="2520"/>
          <w:tab w:val="num" w:pos="1134"/>
        </w:tabs>
        <w:spacing w:after="0" w:line="240" w:lineRule="auto"/>
        <w:ind w:left="1134" w:hanging="567"/>
        <w:jc w:val="both"/>
        <w:rPr>
          <w:b/>
          <w:i/>
          <w:sz w:val="22"/>
          <w:szCs w:val="22"/>
        </w:rPr>
      </w:pPr>
      <w:r w:rsidRPr="00C47D56">
        <w:rPr>
          <w:b/>
          <w:i/>
          <w:sz w:val="22"/>
          <w:szCs w:val="22"/>
        </w:rPr>
        <w:t xml:space="preserve">Tehnisko noteikumu derīguma termiņš - 2 gadi. </w:t>
      </w:r>
    </w:p>
    <w:p w:rsidR="00C47D56" w:rsidRPr="00C47D56" w:rsidRDefault="00FB2424" w:rsidP="00C47D56">
      <w:pPr>
        <w:tabs>
          <w:tab w:val="left" w:pos="426"/>
        </w:tabs>
        <w:jc w:val="both"/>
        <w:rPr>
          <w:sz w:val="22"/>
          <w:szCs w:val="22"/>
          <w:lang w:val="lv-LV"/>
        </w:rPr>
      </w:pPr>
      <w:r w:rsidRPr="00C47D56">
        <w:rPr>
          <w:sz w:val="22"/>
          <w:szCs w:val="22"/>
          <w:lang w:val="lv-LV"/>
        </w:rPr>
        <w:tab/>
      </w:r>
      <w:r w:rsidRPr="00C47D56">
        <w:rPr>
          <w:sz w:val="22"/>
          <w:szCs w:val="22"/>
          <w:lang w:val="lv-LV"/>
        </w:rPr>
        <w:tab/>
        <w:t>Izstrādāto tehnisko projektu lūdzu saskaņ</w:t>
      </w:r>
      <w:r w:rsidRPr="00C47D56">
        <w:rPr>
          <w:sz w:val="22"/>
          <w:szCs w:val="22"/>
          <w:lang w:val="lv-LV"/>
        </w:rPr>
        <w:t>ot ar Sabiedrības Jelgavas iecirkni</w:t>
      </w:r>
      <w:r w:rsidRPr="00C47D56">
        <w:rPr>
          <w:iCs/>
          <w:sz w:val="22"/>
          <w:szCs w:val="22"/>
          <w:lang w:val="lv-LV"/>
        </w:rPr>
        <w:t>, Jelgavā, 4.līnijā 35 vai BIS vidē</w:t>
      </w:r>
      <w:r w:rsidRPr="00C47D56">
        <w:rPr>
          <w:sz w:val="22"/>
          <w:szCs w:val="22"/>
          <w:lang w:val="lv-LV"/>
        </w:rPr>
        <w:t>.</w:t>
      </w:r>
    </w:p>
    <w:p w:rsidR="00064AA3" w:rsidRPr="00C47D56" w:rsidRDefault="00064AA3" w:rsidP="00064AA3">
      <w:pPr>
        <w:pStyle w:val="BodyB"/>
        <w:rPr>
          <w:rFonts w:cs="Times New Roman"/>
          <w:sz w:val="22"/>
          <w:szCs w:val="22"/>
        </w:rPr>
      </w:pPr>
    </w:p>
    <w:p w:rsidR="00064AA3" w:rsidRDefault="00064AA3" w:rsidP="00064AA3">
      <w:pPr>
        <w:pStyle w:val="BodyB"/>
        <w:rPr>
          <w:rFonts w:cs="Times New Roman"/>
          <w:sz w:val="22"/>
          <w:szCs w:val="22"/>
        </w:rPr>
      </w:pPr>
    </w:p>
    <w:p w:rsidR="00C47D56" w:rsidRPr="00C47D56" w:rsidRDefault="00C47D56" w:rsidP="00064AA3">
      <w:pPr>
        <w:pStyle w:val="BodyB"/>
        <w:rPr>
          <w:rFonts w:cs="Times New Roman"/>
          <w:sz w:val="22"/>
          <w:szCs w:val="22"/>
        </w:rPr>
      </w:pP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665"/>
      </w:tblGrid>
      <w:tr w:rsidR="003C3C5B" w:rsidTr="00CF1CEA">
        <w:tc>
          <w:tcPr>
            <w:tcW w:w="4957" w:type="dxa"/>
            <w:hideMark/>
          </w:tcPr>
          <w:p w:rsidR="00064AA3" w:rsidRPr="00C47D56" w:rsidRDefault="00FB2424" w:rsidP="00CF1CEA">
            <w:pPr>
              <w:pStyle w:val="BodyB"/>
              <w:ind w:left="-100"/>
              <w:rPr>
                <w:rFonts w:cs="Times New Roman"/>
                <w:sz w:val="22"/>
                <w:szCs w:val="22"/>
              </w:rPr>
            </w:pPr>
            <w:r w:rsidRPr="00C47D56">
              <w:rPr>
                <w:rFonts w:cs="Times New Roman"/>
                <w:sz w:val="22"/>
                <w:szCs w:val="22"/>
              </w:rPr>
              <w:t>Komercpilnvarnieks</w:t>
            </w:r>
          </w:p>
          <w:p w:rsidR="00064AA3" w:rsidRPr="00C47D56" w:rsidRDefault="00FB2424" w:rsidP="00CF1CEA">
            <w:pPr>
              <w:pStyle w:val="BodyB"/>
              <w:ind w:left="-100"/>
              <w:rPr>
                <w:rFonts w:cs="Times New Roman"/>
                <w:sz w:val="22"/>
                <w:szCs w:val="22"/>
              </w:rPr>
            </w:pPr>
            <w:r w:rsidRPr="00C47D56">
              <w:rPr>
                <w:rFonts w:cs="Times New Roman"/>
                <w:noProof/>
                <w:sz w:val="22"/>
                <w:szCs w:val="22"/>
              </w:rPr>
              <w:t>Iecirkņa vadītājs</w:t>
            </w:r>
          </w:p>
        </w:tc>
        <w:tc>
          <w:tcPr>
            <w:tcW w:w="4665" w:type="dxa"/>
          </w:tcPr>
          <w:p w:rsidR="00064AA3" w:rsidRPr="00C47D56" w:rsidRDefault="00064AA3" w:rsidP="00CF1CEA">
            <w:pPr>
              <w:pStyle w:val="BodyB"/>
              <w:jc w:val="right"/>
              <w:rPr>
                <w:rFonts w:cs="Times New Roman"/>
                <w:sz w:val="22"/>
                <w:szCs w:val="22"/>
              </w:rPr>
            </w:pPr>
          </w:p>
          <w:p w:rsidR="00064AA3" w:rsidRPr="00C47D56" w:rsidRDefault="00FB2424" w:rsidP="00CF1CEA">
            <w:pPr>
              <w:pStyle w:val="BodyB"/>
              <w:jc w:val="right"/>
              <w:rPr>
                <w:rFonts w:cs="Times New Roman"/>
                <w:sz w:val="22"/>
                <w:szCs w:val="22"/>
              </w:rPr>
            </w:pPr>
            <w:r w:rsidRPr="00C47D56">
              <w:rPr>
                <w:rFonts w:cs="Times New Roman"/>
                <w:noProof/>
                <w:sz w:val="22"/>
                <w:szCs w:val="22"/>
              </w:rPr>
              <w:t>Andis Šeršņovs</w:t>
            </w:r>
          </w:p>
        </w:tc>
      </w:tr>
      <w:tr w:rsidR="003C3C5B" w:rsidTr="00CF1CEA">
        <w:tc>
          <w:tcPr>
            <w:tcW w:w="4957" w:type="dxa"/>
          </w:tcPr>
          <w:p w:rsidR="00064AA3" w:rsidRPr="00C47D56" w:rsidRDefault="00064AA3" w:rsidP="00EB4BFB">
            <w:pPr>
              <w:pStyle w:val="BodyB"/>
              <w:ind w:left="-108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65" w:type="dxa"/>
          </w:tcPr>
          <w:p w:rsidR="00064AA3" w:rsidRPr="00C47D56" w:rsidRDefault="00064AA3" w:rsidP="00CF1CEA">
            <w:pPr>
              <w:pStyle w:val="BodyB"/>
              <w:jc w:val="right"/>
              <w:rPr>
                <w:rFonts w:cs="Times New Roman"/>
                <w:sz w:val="22"/>
                <w:szCs w:val="22"/>
              </w:rPr>
            </w:pPr>
          </w:p>
          <w:p w:rsidR="00064AA3" w:rsidRPr="00C47D56" w:rsidRDefault="00064AA3" w:rsidP="00CF1CEA">
            <w:pPr>
              <w:pStyle w:val="BodyB"/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3C3C5B" w:rsidTr="00CF1CEA">
        <w:tc>
          <w:tcPr>
            <w:tcW w:w="9622" w:type="dxa"/>
            <w:gridSpan w:val="2"/>
          </w:tcPr>
          <w:p w:rsidR="00064AA3" w:rsidRPr="00C47D56" w:rsidRDefault="00FB2424" w:rsidP="00EB4BFB">
            <w:pPr>
              <w:pStyle w:val="BodyB"/>
              <w:ind w:left="-108"/>
              <w:jc w:val="center"/>
              <w:rPr>
                <w:rFonts w:cs="Times New Roman"/>
                <w:sz w:val="18"/>
                <w:szCs w:val="18"/>
              </w:rPr>
            </w:pPr>
            <w:r w:rsidRPr="00C47D56">
              <w:rPr>
                <w:rFonts w:cs="Times New Roman"/>
                <w:sz w:val="18"/>
                <w:szCs w:val="18"/>
              </w:rPr>
              <w:t>DOKUMENTS PARAKSTĪTS AR DROŠU ELEKTRONISKO PARAKSTU UN SATUR LAIKA ZĪMOGU</w:t>
            </w:r>
          </w:p>
          <w:p w:rsidR="00064AA3" w:rsidRPr="00C47D56" w:rsidRDefault="00064AA3" w:rsidP="00EB4BFB">
            <w:pPr>
              <w:pStyle w:val="BodyB"/>
              <w:ind w:left="-108"/>
              <w:rPr>
                <w:rFonts w:cs="Times New Roman"/>
                <w:sz w:val="18"/>
                <w:szCs w:val="18"/>
              </w:rPr>
            </w:pPr>
          </w:p>
        </w:tc>
      </w:tr>
      <w:tr w:rsidR="003C3C5B" w:rsidTr="00CF1CEA">
        <w:tc>
          <w:tcPr>
            <w:tcW w:w="9622" w:type="dxa"/>
            <w:gridSpan w:val="2"/>
          </w:tcPr>
          <w:p w:rsidR="00064AA3" w:rsidRPr="00C47D56" w:rsidRDefault="00FB2424" w:rsidP="00CF1CEA">
            <w:pPr>
              <w:pStyle w:val="BodyB"/>
              <w:ind w:left="-100"/>
              <w:jc w:val="both"/>
              <w:rPr>
                <w:rFonts w:cs="Times New Roman"/>
                <w:sz w:val="18"/>
                <w:szCs w:val="18"/>
              </w:rPr>
            </w:pPr>
            <w:r w:rsidRPr="00C47D56">
              <w:rPr>
                <w:rFonts w:cs="Times New Roman"/>
                <w:noProof/>
                <w:sz w:val="18"/>
                <w:szCs w:val="18"/>
              </w:rPr>
              <w:t>Inga Ansonska</w:t>
            </w:r>
            <w:r w:rsidRPr="00C47D56">
              <w:rPr>
                <w:rFonts w:cs="Times New Roman"/>
                <w:sz w:val="18"/>
                <w:szCs w:val="18"/>
              </w:rPr>
              <w:t xml:space="preserve"> </w:t>
            </w:r>
            <w:r w:rsidRPr="00C47D56">
              <w:rPr>
                <w:rFonts w:cs="Times New Roman"/>
                <w:noProof/>
                <w:sz w:val="18"/>
                <w:szCs w:val="18"/>
              </w:rPr>
              <w:t>63048841</w:t>
            </w:r>
          </w:p>
          <w:p w:rsidR="00064AA3" w:rsidRPr="00C47D56" w:rsidRDefault="00FB2424" w:rsidP="004370FE">
            <w:pPr>
              <w:pStyle w:val="BodyB"/>
              <w:ind w:left="-100"/>
              <w:jc w:val="both"/>
              <w:rPr>
                <w:rFonts w:cs="Times New Roman"/>
                <w:sz w:val="18"/>
                <w:szCs w:val="18"/>
              </w:rPr>
            </w:pPr>
            <w:r w:rsidRPr="00C47D56">
              <w:rPr>
                <w:rFonts w:cs="Times New Roman"/>
                <w:noProof/>
                <w:sz w:val="18"/>
                <w:szCs w:val="18"/>
              </w:rPr>
              <w:t>Inga.Ansonska@gaso.lv</w:t>
            </w:r>
          </w:p>
        </w:tc>
      </w:tr>
    </w:tbl>
    <w:p w:rsidR="00B93D45" w:rsidRPr="00C47D56" w:rsidRDefault="00B93D45" w:rsidP="004370FE">
      <w:pPr>
        <w:rPr>
          <w:sz w:val="22"/>
          <w:szCs w:val="22"/>
          <w:lang w:val="lv-LV"/>
        </w:rPr>
      </w:pPr>
    </w:p>
    <w:sectPr w:rsidR="00B93D45" w:rsidRPr="00C47D56" w:rsidSect="00C47D56">
      <w:headerReference w:type="first" r:id="rId7"/>
      <w:pgSz w:w="11900" w:h="16840" w:code="9"/>
      <w:pgMar w:top="1134" w:right="1127" w:bottom="993" w:left="1134" w:header="22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FB2424">
      <w:r>
        <w:separator/>
      </w:r>
    </w:p>
  </w:endnote>
  <w:endnote w:type="continuationSeparator" w:id="0">
    <w:p w:rsidR="00000000" w:rsidRDefault="00FB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FB2424">
      <w:r>
        <w:separator/>
      </w:r>
    </w:p>
  </w:footnote>
  <w:footnote w:type="continuationSeparator" w:id="0">
    <w:p w:rsidR="00000000" w:rsidRDefault="00FB2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64DB" w:rsidRDefault="00FB2424">
    <w:pPr>
      <w:pStyle w:val="Galvene"/>
    </w:pPr>
    <w:r>
      <w:rPr>
        <w:noProof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325" cy="1543050"/>
          <wp:effectExtent l="0" t="0" r="0" b="0"/>
          <wp:wrapNone/>
          <wp:docPr id="6" name="Picture 6" descr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4" descr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54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415F3"/>
    <w:multiLevelType w:val="hybridMultilevel"/>
    <w:tmpl w:val="286407E8"/>
    <w:lvl w:ilvl="0" w:tplc="0CE40C14">
      <w:start w:val="1"/>
      <w:numFmt w:val="decimal"/>
      <w:lvlText w:val="%1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1" w:tplc="D478AC32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A334A1E0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A55AF1F8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4472533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833E738C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481A9030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2AE63CA8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5254EFB2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AE771A5"/>
    <w:multiLevelType w:val="hybridMultilevel"/>
    <w:tmpl w:val="2954D5F6"/>
    <w:lvl w:ilvl="0" w:tplc="BF54B004">
      <w:start w:val="3"/>
      <w:numFmt w:val="bullet"/>
      <w:lvlText w:val="-"/>
      <w:lvlJc w:val="left"/>
      <w:pPr>
        <w:ind w:left="1434" w:hanging="360"/>
      </w:pPr>
      <w:rPr>
        <w:rFonts w:ascii="Times New Roman" w:eastAsia="Times New Roman" w:hAnsi="Times New Roman" w:cs="Times New Roman" w:hint="default"/>
      </w:rPr>
    </w:lvl>
    <w:lvl w:ilvl="1" w:tplc="FA228EB2" w:tentative="1">
      <w:start w:val="1"/>
      <w:numFmt w:val="lowerLetter"/>
      <w:lvlText w:val="%2."/>
      <w:lvlJc w:val="left"/>
      <w:pPr>
        <w:ind w:left="2154" w:hanging="360"/>
      </w:pPr>
    </w:lvl>
    <w:lvl w:ilvl="2" w:tplc="A8520660" w:tentative="1">
      <w:start w:val="1"/>
      <w:numFmt w:val="lowerRoman"/>
      <w:lvlText w:val="%3."/>
      <w:lvlJc w:val="right"/>
      <w:pPr>
        <w:ind w:left="2874" w:hanging="180"/>
      </w:pPr>
    </w:lvl>
    <w:lvl w:ilvl="3" w:tplc="D140385C" w:tentative="1">
      <w:start w:val="1"/>
      <w:numFmt w:val="decimal"/>
      <w:lvlText w:val="%4."/>
      <w:lvlJc w:val="left"/>
      <w:pPr>
        <w:ind w:left="3594" w:hanging="360"/>
      </w:pPr>
    </w:lvl>
    <w:lvl w:ilvl="4" w:tplc="71F0A612" w:tentative="1">
      <w:start w:val="1"/>
      <w:numFmt w:val="lowerLetter"/>
      <w:lvlText w:val="%5."/>
      <w:lvlJc w:val="left"/>
      <w:pPr>
        <w:ind w:left="4314" w:hanging="360"/>
      </w:pPr>
    </w:lvl>
    <w:lvl w:ilvl="5" w:tplc="947615F8" w:tentative="1">
      <w:start w:val="1"/>
      <w:numFmt w:val="lowerRoman"/>
      <w:lvlText w:val="%6."/>
      <w:lvlJc w:val="right"/>
      <w:pPr>
        <w:ind w:left="5034" w:hanging="180"/>
      </w:pPr>
    </w:lvl>
    <w:lvl w:ilvl="6" w:tplc="525C259C" w:tentative="1">
      <w:start w:val="1"/>
      <w:numFmt w:val="decimal"/>
      <w:lvlText w:val="%7."/>
      <w:lvlJc w:val="left"/>
      <w:pPr>
        <w:ind w:left="5754" w:hanging="360"/>
      </w:pPr>
    </w:lvl>
    <w:lvl w:ilvl="7" w:tplc="1EDC638C" w:tentative="1">
      <w:start w:val="1"/>
      <w:numFmt w:val="lowerLetter"/>
      <w:lvlText w:val="%8."/>
      <w:lvlJc w:val="left"/>
      <w:pPr>
        <w:ind w:left="6474" w:hanging="360"/>
      </w:pPr>
    </w:lvl>
    <w:lvl w:ilvl="8" w:tplc="9208D84C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" w15:restartNumberingAfterBreak="0">
    <w:nsid w:val="4BB236B5"/>
    <w:multiLevelType w:val="hybridMultilevel"/>
    <w:tmpl w:val="03AAC9AA"/>
    <w:lvl w:ilvl="0" w:tplc="B1BCF3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3E20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A84011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A450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3693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FC8E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2452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6F4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64AD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8428521">
    <w:abstractNumId w:val="2"/>
  </w:num>
  <w:num w:numId="2" w16cid:durableId="1193348149">
    <w:abstractNumId w:val="1"/>
  </w:num>
  <w:num w:numId="3" w16cid:durableId="1619263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259"/>
    <w:rsid w:val="000064DB"/>
    <w:rsid w:val="000607D7"/>
    <w:rsid w:val="00064AA3"/>
    <w:rsid w:val="000D5744"/>
    <w:rsid w:val="000F3A83"/>
    <w:rsid w:val="00103BBD"/>
    <w:rsid w:val="001245A9"/>
    <w:rsid w:val="001359CE"/>
    <w:rsid w:val="00164ED8"/>
    <w:rsid w:val="00175A8F"/>
    <w:rsid w:val="00255B51"/>
    <w:rsid w:val="0028372D"/>
    <w:rsid w:val="00286261"/>
    <w:rsid w:val="002A6908"/>
    <w:rsid w:val="002F7DA5"/>
    <w:rsid w:val="003C3C5B"/>
    <w:rsid w:val="00417FAA"/>
    <w:rsid w:val="00434A90"/>
    <w:rsid w:val="004370FE"/>
    <w:rsid w:val="00443681"/>
    <w:rsid w:val="004D245A"/>
    <w:rsid w:val="005856EC"/>
    <w:rsid w:val="00674CD0"/>
    <w:rsid w:val="0075154F"/>
    <w:rsid w:val="007838F3"/>
    <w:rsid w:val="007C6DFE"/>
    <w:rsid w:val="00801463"/>
    <w:rsid w:val="008454CF"/>
    <w:rsid w:val="00861259"/>
    <w:rsid w:val="008D64EC"/>
    <w:rsid w:val="009204D2"/>
    <w:rsid w:val="009E5231"/>
    <w:rsid w:val="00A157BE"/>
    <w:rsid w:val="00A37887"/>
    <w:rsid w:val="00AA316A"/>
    <w:rsid w:val="00B61867"/>
    <w:rsid w:val="00B75E00"/>
    <w:rsid w:val="00B93D45"/>
    <w:rsid w:val="00BA3CFF"/>
    <w:rsid w:val="00BC4BE9"/>
    <w:rsid w:val="00C121FB"/>
    <w:rsid w:val="00C47D56"/>
    <w:rsid w:val="00C713D3"/>
    <w:rsid w:val="00CF1CEA"/>
    <w:rsid w:val="00E11AAE"/>
    <w:rsid w:val="00E33839"/>
    <w:rsid w:val="00E77204"/>
    <w:rsid w:val="00EB4BFB"/>
    <w:rsid w:val="00ED6AEF"/>
    <w:rsid w:val="00FB2424"/>
    <w:rsid w:val="00FC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9BCFAB-10C6-4C27-ABE2-3616A3847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61259"/>
    <w:rPr>
      <w:rFonts w:ascii="Times New Roman" w:eastAsia="Times New Roman" w:hAnsi="Times New Roman"/>
      <w:sz w:val="24"/>
      <w:szCs w:val="24"/>
      <w:lang w:val="en-GB"/>
    </w:rPr>
  </w:style>
  <w:style w:type="paragraph" w:styleId="Virsraksts2">
    <w:name w:val="heading 2"/>
    <w:basedOn w:val="Parasts"/>
    <w:next w:val="Parasts"/>
    <w:link w:val="Virsraksts2Rakstz"/>
    <w:qFormat/>
    <w:rsid w:val="00C47D56"/>
    <w:pPr>
      <w:keepNext/>
      <w:jc w:val="both"/>
      <w:outlineLvl w:val="1"/>
    </w:pPr>
    <w:rPr>
      <w:szCs w:val="20"/>
      <w:lang w:val="lv-LV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C47D5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semiHidden/>
    <w:rsid w:val="001245A9"/>
    <w:rPr>
      <w:rFonts w:ascii="Lucida Grande" w:hAnsi="Lucida Grande" w:cs="Lucida Grande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semiHidden/>
    <w:rsid w:val="001245A9"/>
    <w:rPr>
      <w:rFonts w:ascii="Lucida Grande" w:hAnsi="Lucida Grande" w:cs="Lucida Grande"/>
      <w:sz w:val="18"/>
      <w:szCs w:val="18"/>
    </w:rPr>
  </w:style>
  <w:style w:type="paragraph" w:styleId="Galvene">
    <w:name w:val="header"/>
    <w:basedOn w:val="Parasts"/>
    <w:link w:val="GalveneRakstz"/>
    <w:rsid w:val="00C713D3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basedOn w:val="Noklusjumarindkopasfonts"/>
    <w:link w:val="Galvene"/>
    <w:rsid w:val="00C713D3"/>
    <w:rPr>
      <w:rFonts w:cs="Times New Roman"/>
    </w:rPr>
  </w:style>
  <w:style w:type="paragraph" w:styleId="Kjene">
    <w:name w:val="footer"/>
    <w:basedOn w:val="Parasts"/>
    <w:link w:val="KjeneRakstz"/>
    <w:rsid w:val="00C713D3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basedOn w:val="Noklusjumarindkopasfonts"/>
    <w:link w:val="Kjene"/>
    <w:rsid w:val="00C713D3"/>
    <w:rPr>
      <w:rFonts w:cs="Times New Roman"/>
    </w:rPr>
  </w:style>
  <w:style w:type="paragraph" w:customStyle="1" w:styleId="BodyB">
    <w:name w:val="Body B"/>
    <w:rsid w:val="0086125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lv-LV" w:eastAsia="lv-LV"/>
    </w:rPr>
  </w:style>
  <w:style w:type="paragraph" w:customStyle="1" w:styleId="Default">
    <w:name w:val="Default"/>
    <w:rsid w:val="0086125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lang w:val="it-IT" w:eastAsia="lv-LV"/>
    </w:rPr>
  </w:style>
  <w:style w:type="table" w:styleId="Reatabula">
    <w:name w:val="Table Grid"/>
    <w:basedOn w:val="Parastatabula"/>
    <w:uiPriority w:val="39"/>
    <w:rsid w:val="00064AA3"/>
    <w:rPr>
      <w:rFonts w:ascii="Calibri" w:eastAsia="Calibri" w:hAnsi="Calibri"/>
      <w:sz w:val="22"/>
      <w:szCs w:val="22"/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mattekstsaratkpi">
    <w:name w:val="Body Text Indent"/>
    <w:basedOn w:val="Parasts"/>
    <w:link w:val="PamattekstsaratkpiRakstz"/>
    <w:rsid w:val="00AA316A"/>
    <w:pPr>
      <w:spacing w:after="120"/>
      <w:ind w:left="454"/>
      <w:jc w:val="both"/>
    </w:pPr>
    <w:rPr>
      <w:szCs w:val="20"/>
      <w:lang w:val="lv-LV"/>
    </w:rPr>
  </w:style>
  <w:style w:type="character" w:customStyle="1" w:styleId="PamattekstsaratkpiRakstz">
    <w:name w:val="Pamatteksts ar atkāpi Rakstz."/>
    <w:basedOn w:val="Noklusjumarindkopasfonts"/>
    <w:link w:val="Pamattekstsaratkpi"/>
    <w:rsid w:val="00AA316A"/>
    <w:rPr>
      <w:rFonts w:ascii="Times New Roman" w:eastAsia="Times New Roman" w:hAnsi="Times New Roman"/>
      <w:sz w:val="24"/>
      <w:lang w:val="lv-LV"/>
    </w:rPr>
  </w:style>
  <w:style w:type="character" w:styleId="Komentraatsauce">
    <w:name w:val="annotation reference"/>
    <w:basedOn w:val="Noklusjumarindkopasfonts"/>
    <w:uiPriority w:val="99"/>
    <w:semiHidden/>
    <w:unhideWhenUsed/>
    <w:rsid w:val="004370FE"/>
    <w:rPr>
      <w:sz w:val="16"/>
      <w:szCs w:val="16"/>
    </w:rPr>
  </w:style>
  <w:style w:type="paragraph" w:styleId="Sarakstarindkopa">
    <w:name w:val="List Paragraph"/>
    <w:basedOn w:val="Parasts"/>
    <w:uiPriority w:val="34"/>
    <w:qFormat/>
    <w:rsid w:val="004370FE"/>
    <w:pPr>
      <w:ind w:left="720"/>
      <w:contextualSpacing/>
    </w:pPr>
    <w:rPr>
      <w:lang w:val="lv-LV"/>
    </w:rPr>
  </w:style>
  <w:style w:type="character" w:customStyle="1" w:styleId="Virsraksts2Rakstz">
    <w:name w:val="Virsraksts 2 Rakstz."/>
    <w:basedOn w:val="Noklusjumarindkopasfonts"/>
    <w:link w:val="Virsraksts2"/>
    <w:rsid w:val="00C47D56"/>
    <w:rPr>
      <w:rFonts w:ascii="Times New Roman" w:eastAsia="Times New Roman" w:hAnsi="Times New Roman"/>
      <w:sz w:val="24"/>
      <w:lang w:val="lv-LV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C47D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lv-LV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C47D56"/>
    <w:pPr>
      <w:spacing w:after="120" w:line="480" w:lineRule="auto"/>
      <w:ind w:left="283"/>
    </w:pPr>
    <w:rPr>
      <w:lang w:val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C47D56"/>
    <w:rPr>
      <w:rFonts w:ascii="Times New Roman" w:eastAsia="Times New Roman" w:hAnsi="Times New Roman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2360</Characters>
  <Application>Microsoft Office Word</Application>
  <DocSecurity>4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Kārlis Brakanskis</cp:lastModifiedBy>
  <cp:revision>2</cp:revision>
  <cp:lastPrinted>1899-12-31T22:00:00Z</cp:lastPrinted>
  <dcterms:created xsi:type="dcterms:W3CDTF">2023-03-17T09:06:00Z</dcterms:created>
  <dcterms:modified xsi:type="dcterms:W3CDTF">2023-03-17T09:06:00Z</dcterms:modified>
</cp:coreProperties>
</file>